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CE" w:rsidRPr="00724941" w:rsidRDefault="001C2DCE" w:rsidP="001C2DCE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Zespół Szkół nr 3 im. Ks. Prof. Józefa Tischnera w Bochni</w:t>
      </w:r>
    </w:p>
    <w:p w:rsidR="001C2DCE" w:rsidRPr="00724941" w:rsidRDefault="001C2DCE" w:rsidP="001C2DCE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ul. Krakowska 20,   32 – 700 Bochnia</w:t>
      </w:r>
    </w:p>
    <w:p w:rsidR="001C2DCE" w:rsidRDefault="001C2DCE" w:rsidP="001C2DCE">
      <w:pPr>
        <w:rPr>
          <w:rFonts w:ascii="Caladea" w:hAnsi="Caladea" w:cs="Times New Roman"/>
          <w:b/>
        </w:rPr>
      </w:pPr>
    </w:p>
    <w:p w:rsidR="001C2DCE" w:rsidRDefault="001C2DCE" w:rsidP="001C2DCE">
      <w:pPr>
        <w:jc w:val="center"/>
        <w:rPr>
          <w:rFonts w:ascii="Caladea" w:hAnsi="Caladea" w:cs="Times New Roman"/>
          <w:b/>
        </w:rPr>
      </w:pPr>
    </w:p>
    <w:p w:rsidR="001C2DCE" w:rsidRDefault="001C2DCE" w:rsidP="001C2DCE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WYMAGANIA EDUKACYJNE</w:t>
      </w:r>
    </w:p>
    <w:p w:rsidR="001C2DCE" w:rsidRDefault="001C2DCE" w:rsidP="001C2DCE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 xml:space="preserve"> PRZEDMIOTOWY SYSTEM OCENIANIA</w:t>
      </w:r>
    </w:p>
    <w:p w:rsidR="001C2DCE" w:rsidRDefault="001C2DCE" w:rsidP="001C2DCE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PLAN DYDAKTYCZNY</w:t>
      </w:r>
    </w:p>
    <w:p w:rsidR="001C2DCE" w:rsidRPr="0050164A" w:rsidRDefault="001C2DCE" w:rsidP="001C2DCE">
      <w:pPr>
        <w:jc w:val="center"/>
        <w:rPr>
          <w:rFonts w:ascii="Caladea" w:hAnsi="Caladea" w:cs="Times New Roman"/>
          <w:b/>
          <w:sz w:val="40"/>
          <w:szCs w:val="40"/>
        </w:rPr>
      </w:pPr>
      <w:r w:rsidRPr="00724941">
        <w:rPr>
          <w:rFonts w:ascii="Caladea" w:hAnsi="Caladea" w:cs="Times New Roman"/>
          <w:b/>
          <w:sz w:val="40"/>
          <w:szCs w:val="40"/>
        </w:rPr>
        <w:t>DLA ZAWODU TECHNIK HOTELARSTWA – 422 402</w:t>
      </w:r>
    </w:p>
    <w:p w:rsidR="001C2DCE" w:rsidRDefault="001C2DCE" w:rsidP="001C2DCE">
      <w:pPr>
        <w:jc w:val="center"/>
        <w:rPr>
          <w:rFonts w:ascii="Caladea" w:hAnsi="Caladea" w:cs="Times New Roman"/>
          <w:b/>
        </w:rPr>
      </w:pPr>
    </w:p>
    <w:p w:rsidR="001C2DCE" w:rsidRDefault="001C2DCE" w:rsidP="001C2DCE">
      <w:pPr>
        <w:rPr>
          <w:rFonts w:ascii="Caladea" w:hAnsi="Caladea" w:cs="Times New Roman"/>
          <w:b/>
        </w:rPr>
      </w:pPr>
    </w:p>
    <w:p w:rsidR="001C2DCE" w:rsidRPr="00724941" w:rsidRDefault="001C2DCE" w:rsidP="001C2DCE">
      <w:pPr>
        <w:jc w:val="center"/>
        <w:rPr>
          <w:rFonts w:ascii="Caladea" w:hAnsi="Caladea" w:cs="Times New Roman"/>
          <w:b/>
          <w:sz w:val="28"/>
          <w:szCs w:val="28"/>
        </w:rPr>
      </w:pPr>
      <w:r w:rsidRPr="00724941">
        <w:rPr>
          <w:rFonts w:ascii="Caladea" w:hAnsi="Caladea" w:cs="Times New Roman"/>
          <w:b/>
          <w:sz w:val="28"/>
          <w:szCs w:val="28"/>
        </w:rPr>
        <w:t xml:space="preserve">Przedmiot: </w:t>
      </w:r>
      <w:r>
        <w:rPr>
          <w:rFonts w:ascii="Caladea" w:hAnsi="Caladea" w:cs="Times New Roman"/>
          <w:b/>
          <w:sz w:val="28"/>
          <w:szCs w:val="28"/>
        </w:rPr>
        <w:t>PRZEWODNICTWO TURYSTYCZNE</w:t>
      </w:r>
    </w:p>
    <w:p w:rsidR="001C2DCE" w:rsidRDefault="001C2DCE" w:rsidP="001C2DCE">
      <w:pPr>
        <w:jc w:val="center"/>
        <w:rPr>
          <w:rFonts w:ascii="Caladea" w:hAnsi="Caladea" w:cs="Times New Roman"/>
          <w:b/>
        </w:rPr>
      </w:pPr>
    </w:p>
    <w:p w:rsidR="001C2DCE" w:rsidRPr="00724941" w:rsidRDefault="001C2DCE" w:rsidP="001C2DCE">
      <w:pPr>
        <w:jc w:val="center"/>
        <w:rPr>
          <w:rFonts w:ascii="Caladea" w:hAnsi="Caladea" w:cs="Times New Roman"/>
          <w:b/>
          <w:sz w:val="28"/>
          <w:szCs w:val="28"/>
        </w:rPr>
      </w:pPr>
      <w:r>
        <w:rPr>
          <w:rFonts w:ascii="Caladea" w:hAnsi="Caladea" w:cs="Times New Roman"/>
          <w:b/>
          <w:sz w:val="28"/>
          <w:szCs w:val="28"/>
        </w:rPr>
        <w:t>Klasa 5Tc/ 3</w:t>
      </w:r>
      <w:r w:rsidRPr="00724941">
        <w:rPr>
          <w:rFonts w:ascii="Caladea" w:hAnsi="Caladea" w:cs="Times New Roman"/>
          <w:b/>
          <w:sz w:val="28"/>
          <w:szCs w:val="28"/>
        </w:rPr>
        <w:t xml:space="preserve"> godz./tyg.</w:t>
      </w:r>
    </w:p>
    <w:p w:rsidR="001C2DCE" w:rsidRDefault="001C2DCE" w:rsidP="001C2DCE">
      <w:pPr>
        <w:rPr>
          <w:rFonts w:ascii="Caladea" w:hAnsi="Caladea" w:cs="Times New Roman"/>
          <w:b/>
        </w:rPr>
      </w:pPr>
    </w:p>
    <w:p w:rsidR="001C2DCE" w:rsidRDefault="001C2DCE" w:rsidP="001C2DCE">
      <w:pPr>
        <w:jc w:val="center"/>
        <w:rPr>
          <w:rFonts w:ascii="Caladea" w:hAnsi="Caladea" w:cs="Times New Roman"/>
          <w:b/>
        </w:rPr>
      </w:pPr>
    </w:p>
    <w:p w:rsidR="001C2DCE" w:rsidRDefault="001C2DCE" w:rsidP="001C2DCE">
      <w:pPr>
        <w:rPr>
          <w:rFonts w:ascii="Caladea" w:hAnsi="Caladea" w:cs="Times New Roman"/>
          <w:b/>
        </w:rPr>
      </w:pPr>
    </w:p>
    <w:p w:rsidR="001C2DCE" w:rsidRDefault="001C2DCE" w:rsidP="001C2DCE">
      <w:pPr>
        <w:rPr>
          <w:rFonts w:ascii="Caladea" w:hAnsi="Caladea" w:cs="Times New Roman"/>
          <w:b/>
        </w:rPr>
      </w:pPr>
    </w:p>
    <w:p w:rsidR="001C2DCE" w:rsidRDefault="001C2DCE" w:rsidP="001C2DCE">
      <w:pPr>
        <w:jc w:val="center"/>
        <w:rPr>
          <w:rFonts w:ascii="Caladea" w:hAnsi="Caladea" w:cs="Times New Roman"/>
          <w:b/>
        </w:rPr>
      </w:pPr>
      <w:r>
        <w:rPr>
          <w:rFonts w:ascii="Caladea" w:hAnsi="Caladea" w:cs="Times New Roman"/>
          <w:b/>
        </w:rPr>
        <w:t>Rok szkolny 2025/2026</w:t>
      </w:r>
    </w:p>
    <w:p w:rsidR="001C2DCE" w:rsidRPr="007E53B0" w:rsidRDefault="001C2DCE" w:rsidP="001C2DCE">
      <w:pPr>
        <w:jc w:val="center"/>
        <w:rPr>
          <w:rFonts w:ascii="Caladea" w:hAnsi="Caladea"/>
          <w:b/>
        </w:rPr>
      </w:pPr>
      <w:r w:rsidRPr="007E53B0">
        <w:rPr>
          <w:rFonts w:ascii="Caladea" w:hAnsi="Caladea"/>
          <w:b/>
        </w:rPr>
        <w:lastRenderedPageBreak/>
        <w:t xml:space="preserve">PRZEDMIOTOWY SYSTEM OCENIANIA </w:t>
      </w:r>
    </w:p>
    <w:p w:rsidR="001C2DCE" w:rsidRPr="007E53B0" w:rsidRDefault="001C2DCE" w:rsidP="001C2DCE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>PODSTAWOWE ZASADY OCENIANIA</w:t>
      </w:r>
    </w:p>
    <w:p w:rsidR="001C2DCE" w:rsidRDefault="001C2DCE" w:rsidP="001C2DCE">
      <w:r>
        <w:t xml:space="preserve"> </w:t>
      </w:r>
      <w:r w:rsidRPr="007E53B0">
        <w:rPr>
          <w:rFonts w:ascii="Caladea" w:hAnsi="Caladea"/>
          <w:b/>
          <w:sz w:val="20"/>
          <w:szCs w:val="20"/>
        </w:rPr>
        <w:t xml:space="preserve">Ocenianie na zajęciach edukacyjnych z </w:t>
      </w:r>
      <w:r>
        <w:rPr>
          <w:rFonts w:ascii="Caladea" w:hAnsi="Caladea"/>
          <w:b/>
          <w:sz w:val="20"/>
          <w:szCs w:val="20"/>
        </w:rPr>
        <w:t xml:space="preserve">przedmiotu: Przewodnictwo turystyczne </w:t>
      </w:r>
      <w:r w:rsidRPr="007E53B0">
        <w:rPr>
          <w:rFonts w:ascii="Caladea" w:hAnsi="Caladea"/>
          <w:b/>
          <w:sz w:val="20"/>
          <w:szCs w:val="20"/>
        </w:rPr>
        <w:t xml:space="preserve"> uwzględnia</w:t>
      </w:r>
      <w:r>
        <w:t>: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wiadomości teoretyczne objęte programem nauczania (zakres opanowanych wiadomości) 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>umiejętności praktyczne objęte programem nauczania (zakres opanowanych umiejętności)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rozumienie materiału naukowego 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umiejętności wynikające z zastosowania wiedzy w praktyce 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zadania projektowe</w:t>
      </w:r>
    </w:p>
    <w:p w:rsidR="001C2DCE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komunikowanie się – przekonywanie, argumentowanie, uzasadnianie wypowiedzi itp. </w:t>
      </w:r>
    </w:p>
    <w:p w:rsidR="001C2DCE" w:rsidRPr="007E53B0" w:rsidRDefault="001C2DCE" w:rsidP="001C2DCE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branżowe stymulacje biznesowe</w:t>
      </w:r>
    </w:p>
    <w:p w:rsidR="001C2DCE" w:rsidRDefault="001C2DCE" w:rsidP="001C2DCE">
      <w:pPr>
        <w:spacing w:line="240" w:lineRule="auto"/>
      </w:pPr>
    </w:p>
    <w:p w:rsidR="001C2DCE" w:rsidRPr="007E53B0" w:rsidRDefault="001C2DCE" w:rsidP="001C2DCE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 xml:space="preserve">SPOSOBY SPRAWDZANIA OSIĄGNIĘĆ I POSTĘPÓW UCZNIA </w:t>
      </w:r>
    </w:p>
    <w:p w:rsidR="001C2DCE" w:rsidRDefault="001C2DCE" w:rsidP="001C2DCE">
      <w:r w:rsidRPr="007E53B0">
        <w:rPr>
          <w:rFonts w:ascii="Caladea" w:hAnsi="Caladea"/>
          <w:b/>
        </w:rPr>
        <w:t xml:space="preserve">Na zajęciach edukacyjnych z przedmiotu: </w:t>
      </w:r>
      <w:r>
        <w:rPr>
          <w:rFonts w:ascii="Caladea" w:hAnsi="Caladea"/>
          <w:b/>
        </w:rPr>
        <w:t xml:space="preserve">Podstawy hotelarstwa </w:t>
      </w:r>
      <w:r w:rsidRPr="007E53B0">
        <w:rPr>
          <w:rFonts w:ascii="Caladea" w:hAnsi="Caladea"/>
          <w:b/>
        </w:rPr>
        <w:t xml:space="preserve"> sprawdzanie osiągnięć</w:t>
      </w:r>
      <w:r>
        <w:rPr>
          <w:rFonts w:ascii="Caladea" w:hAnsi="Caladea"/>
          <w:b/>
        </w:rPr>
        <w:t xml:space="preserve"> </w:t>
      </w:r>
      <w:r w:rsidRPr="007E53B0">
        <w:rPr>
          <w:rFonts w:ascii="Caladea" w:hAnsi="Caladea"/>
          <w:b/>
        </w:rPr>
        <w:t xml:space="preserve"> i postępów uczniów odbywać się będzie poprzez następujące formy i metody:</w:t>
      </w:r>
      <w:r>
        <w:t xml:space="preserve">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odpowiedź ustną</w:t>
      </w:r>
    </w:p>
    <w:p w:rsidR="001C2DCE" w:rsidRPr="002751DD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>kartkówki (niezapowiedziane z trzech ostatnich lekcji)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>zadania praktyczne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prace projektowe</w:t>
      </w:r>
    </w:p>
    <w:p w:rsidR="001C2DCE" w:rsidRPr="002751DD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gry terenowe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>Sprawdziany wiadomości (obejmujący co najmniej jeden dział programowy)</w:t>
      </w:r>
    </w:p>
    <w:p w:rsidR="001C2DCE" w:rsidRPr="002751DD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referaty, pokazy, prezentacje indywidualne i grupowe </w:t>
      </w:r>
    </w:p>
    <w:p w:rsidR="001C2DCE" w:rsidRP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pracę samodzielną, pracę w grupach na zajęciach </w:t>
      </w:r>
    </w:p>
    <w:p w:rsidR="001C2DCE" w:rsidRPr="002751DD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wytwory pracy własnej ucznia, opracowanie i wykonanie pomocy dydaktycznych </w:t>
      </w:r>
    </w:p>
    <w:p w:rsidR="001C2DCE" w:rsidRPr="002751DD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obser</w:t>
      </w:r>
      <w:r>
        <w:rPr>
          <w:rFonts w:ascii="Caladea" w:hAnsi="Caladea"/>
        </w:rPr>
        <w:t>wację ucznia, rozmowę z uczniem, aktywność na lekcji</w:t>
      </w:r>
    </w:p>
    <w:p w:rsidR="001C2DCE" w:rsidRPr="002751DD" w:rsidRDefault="001C2DCE" w:rsidP="001C2DCE">
      <w:pPr>
        <w:ind w:left="360"/>
        <w:rPr>
          <w:rFonts w:ascii="Caladea" w:hAnsi="Caladea"/>
        </w:rPr>
      </w:pPr>
      <w:r w:rsidRPr="002751DD">
        <w:rPr>
          <w:rFonts w:ascii="Caladea" w:hAnsi="Caladea"/>
        </w:rPr>
        <w:t xml:space="preserve">Nauczyciel przedmiotu ma możliwość wprowadzenia dodatkowych składników oceniania. </w:t>
      </w:r>
    </w:p>
    <w:p w:rsidR="001C2DCE" w:rsidRDefault="001C2DCE" w:rsidP="001C2DCE">
      <w:pPr>
        <w:rPr>
          <w:rFonts w:ascii="Caladea" w:hAnsi="Caladea"/>
          <w:b/>
          <w:u w:val="single"/>
        </w:rPr>
      </w:pPr>
    </w:p>
    <w:p w:rsidR="001C2DCE" w:rsidRPr="002751DD" w:rsidRDefault="001C2DCE" w:rsidP="001C2DCE">
      <w:pPr>
        <w:rPr>
          <w:rFonts w:ascii="Caladea" w:hAnsi="Caladea"/>
          <w:b/>
          <w:u w:val="single"/>
        </w:rPr>
      </w:pPr>
      <w:r w:rsidRPr="002751DD">
        <w:rPr>
          <w:rFonts w:ascii="Caladea" w:hAnsi="Caladea"/>
          <w:b/>
          <w:u w:val="single"/>
        </w:rPr>
        <w:lastRenderedPageBreak/>
        <w:t xml:space="preserve">SZCZEGÓŁOWE ZASADY SPRAWDZANIA OSIĄGNIĘĆ I POSTĘPÓW UCZNIÓW </w:t>
      </w:r>
    </w:p>
    <w:p w:rsidR="001C2DCE" w:rsidRPr="006C4605" w:rsidRDefault="001C2DCE" w:rsidP="001C2DCE">
      <w:pPr>
        <w:rPr>
          <w:rFonts w:ascii="Caladea" w:hAnsi="Caladea"/>
        </w:rPr>
      </w:pPr>
      <w:r w:rsidRPr="006C4605">
        <w:rPr>
          <w:rFonts w:ascii="Caladea" w:hAnsi="Caladea"/>
          <w:b/>
        </w:rPr>
        <w:t>W jednym półroczu powinna być przeprowadzona:</w:t>
      </w:r>
      <w:r w:rsidRPr="006C4605">
        <w:rPr>
          <w:rFonts w:ascii="Caladea" w:hAnsi="Caladea"/>
        </w:rPr>
        <w:t xml:space="preserve"> </w:t>
      </w:r>
    </w:p>
    <w:p w:rsidR="001C2DCE" w:rsidRPr="006C4605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co najmniej jedno zadanie praktyczne</w:t>
      </w:r>
    </w:p>
    <w:p w:rsidR="001C2DCE" w:rsidRPr="006C4605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co najmniej jedna kartkówka</w:t>
      </w:r>
      <w:r w:rsidRPr="006C4605">
        <w:rPr>
          <w:rFonts w:ascii="Caladea" w:hAnsi="Caladea"/>
        </w:rPr>
        <w:t xml:space="preserve"> </w:t>
      </w:r>
    </w:p>
    <w:p w:rsidR="001C2DCE" w:rsidRPr="006C4605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jeden pakiet dokumentów </w:t>
      </w:r>
    </w:p>
    <w:p w:rsidR="001C2DCE" w:rsidRPr="006C4605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co najmniej jedna praca projektowa, pokaz, referat itp.</w:t>
      </w:r>
    </w:p>
    <w:p w:rsidR="001C2DCE" w:rsidRPr="0050164A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pozostałe formy w zależności od specyfiki realizowanego materiału</w:t>
      </w:r>
    </w:p>
    <w:p w:rsidR="001C2DCE" w:rsidRDefault="001C2DCE" w:rsidP="001C2DCE">
      <w:pPr>
        <w:rPr>
          <w:rFonts w:ascii="Caladea" w:hAnsi="Caladea"/>
          <w:b/>
        </w:rPr>
      </w:pPr>
    </w:p>
    <w:p w:rsidR="001C2DCE" w:rsidRDefault="001C2DCE" w:rsidP="001C2DCE">
      <w:r w:rsidRPr="006C4605">
        <w:rPr>
          <w:rFonts w:ascii="Caladea" w:hAnsi="Caladea"/>
          <w:b/>
        </w:rPr>
        <w:t>Ponadto:</w:t>
      </w:r>
      <w:r>
        <w:t xml:space="preserve">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Każdy dział programowy kończy się pomiarem </w:t>
      </w:r>
      <w:proofErr w:type="spellStart"/>
      <w:r w:rsidRPr="006C4605">
        <w:rPr>
          <w:rFonts w:ascii="Caladea" w:hAnsi="Caladea"/>
        </w:rPr>
        <w:t>sumatywnym</w:t>
      </w:r>
      <w:proofErr w:type="spellEnd"/>
      <w:r w:rsidRPr="006C4605">
        <w:rPr>
          <w:rFonts w:ascii="Caladea" w:hAnsi="Caladea"/>
        </w:rPr>
        <w:t xml:space="preserve">.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Prace projektowe, testy są zapowiedziane, co najmniej tydzień przed ich przeprowadzeniem.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Uczeń może być w roku szkolnym dwa razy nieprzygotowany do lekcji, musi to jednak zgłosić przed zajęciami lekcyjnymi.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Zgłoszenie przez ucznia nieprzygotowania po wywołaniu go do odpowiedzi pociąga za sobą wpisanie oceny niedostatecznej.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W przypadku nieobecności nauczyciela w dniu pracy kontrolnej termin przesunięty zostaje na lekcję następną.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Niekorzystny wynik pracy pisemnej może uczeń poprawić w terminie uzgodnionym przez nauczyciela i ucznia (nieprzekraczającym </w:t>
      </w:r>
      <w:r>
        <w:rPr>
          <w:rFonts w:ascii="Caladea" w:hAnsi="Caladea"/>
        </w:rPr>
        <w:t xml:space="preserve">                             </w:t>
      </w:r>
      <w:r w:rsidRPr="006C4605">
        <w:rPr>
          <w:rFonts w:ascii="Caladea" w:hAnsi="Caladea"/>
        </w:rPr>
        <w:t xml:space="preserve">2 tyg. od momentu wpisania oceny). 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Każda ocena pracy ucznia będzie uzasadniona w taki sposób, by nie powodować u niego obojętnego stosunku do otrzymanej oceny.</w:t>
      </w:r>
    </w:p>
    <w:p w:rsidR="001C2DCE" w:rsidRDefault="001C2DCE" w:rsidP="001C2DCE">
      <w:pPr>
        <w:rPr>
          <w:rFonts w:ascii="Caladea" w:hAnsi="Caladea"/>
        </w:rPr>
      </w:pPr>
    </w:p>
    <w:p w:rsidR="001C2DCE" w:rsidRDefault="001C2DCE" w:rsidP="001C2DCE">
      <w:pPr>
        <w:rPr>
          <w:rFonts w:ascii="Caladea" w:hAnsi="Caladea"/>
        </w:rPr>
      </w:pPr>
    </w:p>
    <w:p w:rsidR="001C2DCE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Pr="00E86E37" w:rsidRDefault="001C2DCE" w:rsidP="001C2DCE">
      <w:pPr>
        <w:spacing w:after="200" w:line="276" w:lineRule="auto"/>
        <w:rPr>
          <w:rFonts w:ascii="Caladea" w:hAnsi="Caladea"/>
        </w:rPr>
      </w:pPr>
    </w:p>
    <w:p w:rsidR="001C2DCE" w:rsidRPr="005F20CB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Pr="00DB3232" w:rsidRDefault="001C2DCE" w:rsidP="001C2DCE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lastRenderedPageBreak/>
        <w:t>WYMAGANIA EDUKACYJNE</w:t>
      </w:r>
    </w:p>
    <w:p w:rsidR="001C2DCE" w:rsidRPr="00DB3232" w:rsidRDefault="001C2DCE" w:rsidP="001C2DCE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NA KLASYFIKACYJNĄ OCENĘ ŚRODROCZNĄ I ROCZNĄ</w:t>
      </w:r>
    </w:p>
    <w:p w:rsidR="001C2DCE" w:rsidRPr="00DB3232" w:rsidRDefault="001C2DCE" w:rsidP="001C2DCE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 xml:space="preserve">Z PRZEDMIOTU </w:t>
      </w:r>
      <w:r>
        <w:rPr>
          <w:rFonts w:ascii="Caladea" w:hAnsi="Caladea"/>
          <w:b/>
        </w:rPr>
        <w:t xml:space="preserve">PRZEWODNICTWO TURYSTYCZNE </w:t>
      </w:r>
    </w:p>
    <w:p w:rsidR="001C2DCE" w:rsidRPr="00DB3232" w:rsidRDefault="001C2DCE" w:rsidP="001C2DCE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>
        <w:rPr>
          <w:rFonts w:ascii="Caladea" w:hAnsi="Caladea"/>
          <w:b/>
        </w:rPr>
        <w:t>KL. IV</w:t>
      </w:r>
      <w:r w:rsidRPr="00DB3232">
        <w:rPr>
          <w:rFonts w:ascii="Caladea" w:hAnsi="Caladea"/>
          <w:b/>
        </w:rPr>
        <w:t xml:space="preserve"> TECHNIKUM</w:t>
      </w:r>
    </w:p>
    <w:p w:rsidR="001C2DCE" w:rsidRPr="005F20CB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Pr="00DB3232" w:rsidRDefault="001C2DCE" w:rsidP="001C2DCE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OCENA: CELUJĄCY (6)</w:t>
      </w:r>
    </w:p>
    <w:p w:rsidR="001C2DCE" w:rsidRPr="00DB3232" w:rsidRDefault="001C2DCE" w:rsidP="001C2DCE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Uczeń: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bardzo dobrą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bezbłędnie odpowiada na wszystkie pytania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biegle posługuje się fachową terminologią i umiejętnościami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wykazuje wiedze i umiejętności wykraczające poza program nauczania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wykazuje wiedzę i umiejętności z zakresu: </w:t>
      </w:r>
    </w:p>
    <w:p w:rsidR="001C2DCE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rozwiązuje problemy związane z obsługa turystów indywidualnych, grup zorganizowanych, specjalnych ramach praw                         i obowiązków przewodnika turystycznego</w:t>
      </w:r>
    </w:p>
    <w:p w:rsidR="001C2DCE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samodzielnie rozwiązuje problemy związane z przyjęciem zamówienia, rezerwacją, realizacją i rozliczeniem usług turystycznych                           </w:t>
      </w:r>
    </w:p>
    <w:p w:rsidR="001C2DCE" w:rsidRPr="006751D8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planuje i realizuje wykonanie zamówionych usług</w:t>
      </w:r>
    </w:p>
    <w:p w:rsidR="001C2DCE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potrafi zastosować wiedzę teor</w:t>
      </w:r>
      <w:r>
        <w:rPr>
          <w:rFonts w:ascii="Caladea" w:hAnsi="Caladea"/>
        </w:rPr>
        <w:t xml:space="preserve">etyczną dotyczącą obsługi turystów </w:t>
      </w:r>
      <w:r w:rsidRPr="0016701A">
        <w:rPr>
          <w:rFonts w:ascii="Caladea" w:hAnsi="Caladea"/>
        </w:rPr>
        <w:t>w praktyce</w:t>
      </w:r>
    </w:p>
    <w:p w:rsidR="001C2DCE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</w:t>
      </w:r>
      <w:r w:rsidR="001869DA">
        <w:rPr>
          <w:rFonts w:ascii="Caladea" w:hAnsi="Caladea"/>
        </w:rPr>
        <w:t>zorganizować i zrealizować wycieczkę turystyczną po wybranym mieście lub regionie</w:t>
      </w:r>
    </w:p>
    <w:p w:rsidR="001C2DCE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 xml:space="preserve">bezbłędnie rozwiązuje </w:t>
      </w:r>
      <w:r w:rsidR="001869DA">
        <w:rPr>
          <w:rFonts w:ascii="Caladea" w:hAnsi="Caladea"/>
        </w:rPr>
        <w:t>problemy</w:t>
      </w:r>
      <w:r w:rsidRPr="0016701A">
        <w:rPr>
          <w:rFonts w:ascii="Caladea" w:hAnsi="Caladea"/>
        </w:rPr>
        <w:t xml:space="preserve"> </w:t>
      </w:r>
    </w:p>
    <w:p w:rsidR="001C2DCE" w:rsidRPr="00E86E37" w:rsidRDefault="001C2DCE" w:rsidP="001C2DCE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posiada wiadomości ze źródeł poza podręcznikowych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zna i stosuje </w:t>
      </w:r>
      <w:r w:rsidR="001869DA">
        <w:rPr>
          <w:rFonts w:ascii="Caladea" w:hAnsi="Caladea"/>
        </w:rPr>
        <w:t>turystyczny</w:t>
      </w:r>
      <w:r w:rsidRPr="005F20CB">
        <w:rPr>
          <w:rFonts w:ascii="Caladea" w:hAnsi="Caladea"/>
        </w:rPr>
        <w:t xml:space="preserve">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rozwija swoje zainteresowania związane z </w:t>
      </w:r>
      <w:r w:rsidR="001869DA">
        <w:rPr>
          <w:rFonts w:ascii="Caladea" w:hAnsi="Caladea"/>
        </w:rPr>
        <w:t>turystyką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osiąga sukcesy w konkursach przedmiotowych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posiada umiejętności logicznego myślenia, kojarzenia faktów i zjawisk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doskonale organizuje swoją prace</w:t>
      </w:r>
    </w:p>
    <w:p w:rsidR="001C2DCE" w:rsidRDefault="001C2DCE" w:rsidP="001C2DCE">
      <w:pPr>
        <w:spacing w:after="200" w:line="276" w:lineRule="auto"/>
        <w:rPr>
          <w:rFonts w:ascii="Caladea" w:hAnsi="Caladea"/>
        </w:rPr>
      </w:pPr>
    </w:p>
    <w:p w:rsidR="001869DA" w:rsidRPr="0016701A" w:rsidRDefault="001869DA" w:rsidP="001C2DCE">
      <w:pPr>
        <w:spacing w:after="200" w:line="276" w:lineRule="auto"/>
        <w:rPr>
          <w:rFonts w:ascii="Caladea" w:hAnsi="Caladea"/>
        </w:rPr>
      </w:pPr>
    </w:p>
    <w:p w:rsidR="001C2DCE" w:rsidRPr="00C04360" w:rsidRDefault="001C2DCE" w:rsidP="001C2DCE">
      <w:pPr>
        <w:spacing w:after="200" w:line="276" w:lineRule="auto"/>
        <w:rPr>
          <w:rFonts w:ascii="Caladea" w:hAnsi="Caladea"/>
          <w:b/>
        </w:rPr>
      </w:pPr>
      <w:r w:rsidRPr="00C04360">
        <w:rPr>
          <w:rFonts w:ascii="Caladea" w:hAnsi="Caladea"/>
          <w:b/>
        </w:rPr>
        <w:lastRenderedPageBreak/>
        <w:t>OCENA: BARDZO DOBRY (5)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4360">
        <w:rPr>
          <w:rFonts w:ascii="Caladea" w:hAnsi="Caladea"/>
          <w:b/>
        </w:rPr>
        <w:t>Uczeń: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dobrą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wyczerpująco na wszystkie pytania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opanował pełny zakres wiedzy i umiejętności tj.: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analizuje wskazaną sytuację w zakresie zapewnienia bezpieczeństwa grupie turystycznej 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określa sposób działania przewodnika w sytuacjach zagrażających bezpieczeństwu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analizuje wskazaną sytuację w zakresie zapewnienia bezpieczeństwa grupie turystycznej podczas imprezy turystyki kwalifikowanej 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określa sposób działania przewodnika w sytuacjach zagrażających bezpieczeństwu podczas imprez turystyki kwalifikowanej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opisuje przykłady sytuacji nadzwyczajnych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opisuje postępowanie przewodnika w sytuacjach nadzwyczajnych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przedstawia najważniejsze wydarzenia z historii miasta i regionu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charakteryzuje ekspozycje muzealną wybranego muzeum i dzieła sztuki w wybranym mieście i regionie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opisuje trasy, parkingi w wybranym mieście ii regionie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opisuje główne atrakcje turystyczne kraju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charakteryzuje atrakcje turystyczne miasta i regionu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charakteryzuje elementy zagospodarowania turystycznego miasta i regionu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mapy, plany miast, informatory i przewodniki w celu uzupełnienia przekazywanych turystom informacji</w:t>
      </w:r>
    </w:p>
    <w:p w:rsidR="001869DA" w:rsidRDefault="001869DA" w:rsidP="001C2DCE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przekazuje szczegółowe informacje dotyczące odwiedzanego kraju, regionu i miasta</w:t>
      </w:r>
    </w:p>
    <w:p w:rsidR="001869DA" w:rsidRDefault="001869DA" w:rsidP="00990D08">
      <w:pPr>
        <w:pStyle w:val="Akapitzlist"/>
        <w:spacing w:after="200" w:line="276" w:lineRule="auto"/>
        <w:ind w:left="1440"/>
        <w:rPr>
          <w:rFonts w:ascii="Caladea" w:hAnsi="Caladea"/>
        </w:rPr>
      </w:pPr>
    </w:p>
    <w:p w:rsidR="001C2DCE" w:rsidRPr="005F20CB" w:rsidRDefault="00990D08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 zna i stosuje turystyczny </w:t>
      </w:r>
      <w:r w:rsidR="001C2DCE" w:rsidRPr="005F20CB">
        <w:rPr>
          <w:rFonts w:ascii="Caladea" w:hAnsi="Caladea"/>
        </w:rPr>
        <w:t xml:space="preserve">savoir </w:t>
      </w:r>
      <w:proofErr w:type="spellStart"/>
      <w:r w:rsidR="001C2DCE" w:rsidRPr="005F20CB">
        <w:rPr>
          <w:rFonts w:ascii="Caladea" w:hAnsi="Caladea"/>
        </w:rPr>
        <w:t>vivre</w:t>
      </w:r>
      <w:proofErr w:type="spellEnd"/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sprawnie i samodzielnie wykorzystuje zdobyte wiadomości do rozwiązywania zadań w nowych sytuacjach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rozwiązuje samodzielnie problemy teoretycznie i praktycznie określone w programie nauczania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językiem fachowym</w:t>
      </w:r>
    </w:p>
    <w:p w:rsidR="001C2DCE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Default="001C2DCE" w:rsidP="001C2DCE">
      <w:pPr>
        <w:pStyle w:val="Akapitzlist"/>
        <w:spacing w:after="200" w:line="276" w:lineRule="auto"/>
        <w:rPr>
          <w:rFonts w:ascii="Caladea" w:hAnsi="Caladea"/>
        </w:rPr>
      </w:pPr>
    </w:p>
    <w:p w:rsidR="00990D08" w:rsidRDefault="00990D08" w:rsidP="001C2DCE">
      <w:pPr>
        <w:pStyle w:val="Akapitzlist"/>
        <w:spacing w:after="200" w:line="276" w:lineRule="auto"/>
        <w:rPr>
          <w:rFonts w:ascii="Caladea" w:hAnsi="Caladea"/>
        </w:rPr>
      </w:pPr>
    </w:p>
    <w:p w:rsidR="00990D08" w:rsidRDefault="00990D08" w:rsidP="001C2DCE">
      <w:pPr>
        <w:pStyle w:val="Akapitzlist"/>
        <w:spacing w:after="200" w:line="276" w:lineRule="auto"/>
        <w:rPr>
          <w:rFonts w:ascii="Caladea" w:hAnsi="Caladea"/>
        </w:rPr>
      </w:pPr>
    </w:p>
    <w:p w:rsidR="001C2DCE" w:rsidRPr="00560197" w:rsidRDefault="001C2DCE" w:rsidP="001C2DCE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lastRenderedPageBreak/>
        <w:t>OCENA: DOBRY (4)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dostateczną</w:t>
      </w:r>
      <w:r>
        <w:rPr>
          <w:rFonts w:ascii="Caladea" w:hAnsi="Caladea"/>
        </w:rPr>
        <w:t>,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poprawnie na wszystkie pytania,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zdobytymi wiadomościami i umiejętnościami przy niewielkiej pomocy nauczyciela</w:t>
      </w:r>
      <w:r>
        <w:rPr>
          <w:rFonts w:ascii="Caladea" w:hAnsi="Caladea"/>
        </w:rPr>
        <w:t>,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nie opanował w pełni wiadomości objętych programem nauczania ale: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</w:t>
      </w:r>
      <w:r w:rsidR="00990D08">
        <w:rPr>
          <w:rFonts w:ascii="Caladea" w:hAnsi="Caladea"/>
        </w:rPr>
        <w:t>skazuje sytuacje w zakresie zapewnienia bezpieczeństwa grupie turystycznej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sposób działania przewodnika w sytuacjach zagrażających bezpieczeństwu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</w:t>
      </w:r>
      <w:r w:rsidR="00990D08">
        <w:rPr>
          <w:rFonts w:ascii="Caladea" w:hAnsi="Caladea"/>
        </w:rPr>
        <w:t>skazuje sytuację w zakresie zapewnienia bezpieczeństwa grupie turystycznej podczas imprez turystyki kwalifikowanej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</w:t>
      </w:r>
      <w:r w:rsidR="00990D08">
        <w:rPr>
          <w:rFonts w:ascii="Caladea" w:hAnsi="Caladea"/>
        </w:rPr>
        <w:t>skazuje działania przewodnika w sytuacjach zagrażających bezpieczeństwu podczas imprez turystyki kwalifikowanej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przykłady sytuacji nadzwyczajnych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sposób postępowania przewodnika w sytuacjach nadzwyczajnych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najważniejsze wydarzenia z historii miasta i regionu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 xml:space="preserve">na trasy, parkingi w wybranym mieście i regionie 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główne atrakcje turystyczne kraju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atrakcje turystyczne miasta i regionu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</w:t>
      </w:r>
      <w:r w:rsidR="00990D08">
        <w:rPr>
          <w:rFonts w:ascii="Caladea" w:hAnsi="Caladea"/>
        </w:rPr>
        <w:t>ymienia elementy zagospodarowania turystycznego miasta i regionu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</w:t>
      </w:r>
      <w:r w:rsidR="00990D08">
        <w:rPr>
          <w:rFonts w:ascii="Caladea" w:hAnsi="Caladea"/>
        </w:rPr>
        <w:t>dczytuje dane z map, planów miasta, informatorów i przewodników w celu uzupełnienia przekazywanych turystom informacji</w:t>
      </w:r>
    </w:p>
    <w:p w:rsidR="00990D08" w:rsidRDefault="0059052E" w:rsidP="001C2DCE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990D08">
        <w:rPr>
          <w:rFonts w:ascii="Caladea" w:hAnsi="Caladea"/>
        </w:rPr>
        <w:t>na podstawowe informacje dotyczące odwiedzanego kraju, regionu i miasta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potrafi połączyć teorie z praktyką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posługuje się językiem fachowym</w:t>
      </w:r>
    </w:p>
    <w:p w:rsidR="001C2DCE" w:rsidRPr="00560197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1C2DCE" w:rsidRPr="00560197" w:rsidRDefault="001C2DCE" w:rsidP="001C2DCE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DOSTATECZNY (3)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dopuszczającą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opanował częściowo wiadomości i umiejętności określone w programie nauczania tj.: </w:t>
      </w:r>
    </w:p>
    <w:p w:rsidR="001C2DCE" w:rsidRDefault="001C2DC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</w:t>
      </w:r>
      <w:r w:rsidR="00A6006D">
        <w:rPr>
          <w:rFonts w:ascii="Caladea" w:hAnsi="Caladea"/>
        </w:rPr>
        <w:t>zasady bhp podczas realizacji imprez i usług turystycznych</w:t>
      </w:r>
    </w:p>
    <w:p w:rsidR="00A6006D" w:rsidRDefault="00A6006D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zasady opieki nad turystami w zakresie wynikającym z ustawy oraz umowy</w:t>
      </w:r>
    </w:p>
    <w:p w:rsidR="00A6006D" w:rsidRDefault="00A6006D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>wymienia zasady bezpieczeństwa podczas imprezy turystyki kwalifikowanej</w:t>
      </w:r>
    </w:p>
    <w:p w:rsidR="00A6006D" w:rsidRDefault="00A6006D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wykorzystuje zasady bezpieczeństwa podczas imprez turystyki kwalifikowanej </w:t>
      </w:r>
    </w:p>
    <w:p w:rsidR="00A6006D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charakteryzuje najważniejsze rodzaje turystyki kwalifikowanej</w:t>
      </w:r>
    </w:p>
    <w:p w:rsidR="0059052E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prawa i obowiązki przewodnika</w:t>
      </w:r>
    </w:p>
    <w:p w:rsidR="0059052E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czynności przewodnika przed realizacją imprezy, w jej trakcie i po jej zakończeniu</w:t>
      </w:r>
    </w:p>
    <w:p w:rsidR="0059052E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wydarzenia z historii miasta i regionu</w:t>
      </w:r>
    </w:p>
    <w:p w:rsidR="0059052E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imprezy kulturalne, placówki muzealne, obiekty sztuki w mięście i regionie</w:t>
      </w:r>
    </w:p>
    <w:p w:rsidR="0059052E" w:rsidRDefault="0059052E" w:rsidP="001C2DC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opisuje układ komunikacyjny miast i regionu z uwzględnieniem parkingów, szlaków komunikacyjnych w mieście i regionie</w:t>
      </w:r>
    </w:p>
    <w:p w:rsidR="0059052E" w:rsidRPr="0059052E" w:rsidRDefault="0059052E" w:rsidP="0059052E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informacje dotyczące odwiedzanego kraju, regionu i miasta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odpowiada na pytania przy pomocy nauczyciela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posługuje się językiem fachowym 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1C2DCE" w:rsidRDefault="001C2DCE" w:rsidP="001C2DCE">
      <w:pPr>
        <w:spacing w:after="200" w:line="276" w:lineRule="auto"/>
        <w:ind w:left="360"/>
        <w:rPr>
          <w:rFonts w:ascii="Caladea" w:hAnsi="Caladea"/>
          <w:b/>
        </w:rPr>
      </w:pPr>
    </w:p>
    <w:p w:rsidR="001C2DCE" w:rsidRPr="00560197" w:rsidRDefault="001C2DCE" w:rsidP="001C2DCE">
      <w:pPr>
        <w:spacing w:after="200" w:line="276" w:lineRule="auto"/>
        <w:ind w:left="360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DOPUSZCZAJĄCY (2)                                                                                                                                                                                                                                  Uczeń:</w:t>
      </w:r>
    </w:p>
    <w:p w:rsidR="0059052E" w:rsidRPr="0059052E" w:rsidRDefault="001C2DCE" w:rsidP="0059052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opanował tylko niewielkim stopniu wiadomości i umiejętności określone w programie nauczania tj.: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najważniejsze zasady bhp podczas realizacji imprez i usług turystycznych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najważniejsze zasady opieki nad turystami w zakresie wynikającym z ustawy oraz umowy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najważniejsze zasady bezpieczeństwa podczas imprezy turystyki kwalifikowanej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rodzaje turystyki kwalifikowanej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podstawowe prawa i obowiązki przewodnika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najważniejsze czynności przewodnika przed realizacją imprezy, w jej trakcie i po jej zakończeniu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najważniejsze wydarzenia z historii miasta i regionu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główne atrakcje turystyczne kraju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atrakcje turystyczne regionu i miasta</w:t>
      </w:r>
    </w:p>
    <w:p w:rsidR="0059052E" w:rsidRDefault="0059052E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elementy zagospodarowania turystycznego obszaru, regionu i miasta</w:t>
      </w:r>
    </w:p>
    <w:p w:rsidR="00BF1D95" w:rsidRDefault="00BF1D95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wykorzystuje mapy, plany miast, informatory i przewodniki w celu uzupełnienia przekazywanych turystom informacji</w:t>
      </w:r>
    </w:p>
    <w:p w:rsidR="00BF1D95" w:rsidRPr="0059052E" w:rsidRDefault="00BF1D95" w:rsidP="0059052E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przekazuje podstawowe informacje dotyczące odwiedzanego kraju, regionu i miasta</w:t>
      </w:r>
    </w:p>
    <w:p w:rsidR="001C2DCE" w:rsidRPr="005F20CB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lastRenderedPageBreak/>
        <w:t> z pomocą nauczyciela wykonuje proste ćwiczenia</w:t>
      </w:r>
    </w:p>
    <w:p w:rsidR="001C2DCE" w:rsidRDefault="001C2DCE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posługuje się w niewielkim stopniu językiem fachowym </w:t>
      </w:r>
    </w:p>
    <w:p w:rsidR="00BF1D95" w:rsidRPr="005F20CB" w:rsidRDefault="00BF1D95" w:rsidP="001C2DCE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Rozwiązuje zadania teoretyczne i praktyczne typowe dla pracy przewodnika turystycznego o niewielkim stopniu trudności</w:t>
      </w:r>
    </w:p>
    <w:p w:rsidR="001C2DCE" w:rsidRPr="00F7273B" w:rsidRDefault="001C2DCE" w:rsidP="001C2DCE">
      <w:pPr>
        <w:pStyle w:val="Akapitzlist"/>
        <w:numPr>
          <w:ilvl w:val="0"/>
          <w:numId w:val="2"/>
        </w:numPr>
        <w:spacing w:after="200" w:line="276" w:lineRule="auto"/>
      </w:pPr>
      <w:r w:rsidRPr="005F20CB">
        <w:rPr>
          <w:rFonts w:ascii="Caladea" w:hAnsi="Caladea"/>
        </w:rPr>
        <w:t xml:space="preserve"> w minimalnym stopniu zna, ale nie stosuje </w:t>
      </w:r>
      <w:r w:rsidR="00BF1D95">
        <w:rPr>
          <w:rFonts w:ascii="Caladea" w:hAnsi="Caladea"/>
        </w:rPr>
        <w:t xml:space="preserve">turystycznego </w:t>
      </w:r>
      <w:r w:rsidRPr="005F20CB">
        <w:rPr>
          <w:rFonts w:ascii="Caladea" w:hAnsi="Caladea"/>
        </w:rPr>
        <w:t xml:space="preserve">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1C2DCE" w:rsidRPr="00232CE8" w:rsidRDefault="001C2DCE" w:rsidP="001C2DCE">
      <w:pPr>
        <w:pStyle w:val="Akapitzlist"/>
        <w:spacing w:after="200" w:line="276" w:lineRule="auto"/>
      </w:pPr>
    </w:p>
    <w:tbl>
      <w:tblPr>
        <w:tblStyle w:val="Tabela-Siatka"/>
        <w:tblW w:w="14144" w:type="dxa"/>
        <w:tblLayout w:type="fixed"/>
        <w:tblLook w:val="04A0"/>
      </w:tblPr>
      <w:tblGrid>
        <w:gridCol w:w="1809"/>
        <w:gridCol w:w="3544"/>
        <w:gridCol w:w="3827"/>
        <w:gridCol w:w="3119"/>
        <w:gridCol w:w="709"/>
        <w:gridCol w:w="1136"/>
      </w:tblGrid>
      <w:tr w:rsidR="001C2DCE" w:rsidRPr="0025265A" w:rsidTr="00214EB8">
        <w:trPr>
          <w:trHeight w:val="155"/>
        </w:trPr>
        <w:tc>
          <w:tcPr>
            <w:tcW w:w="1809" w:type="dxa"/>
            <w:vMerge w:val="restart"/>
          </w:tcPr>
          <w:p w:rsidR="001C2DCE" w:rsidRPr="0025265A" w:rsidRDefault="001C2DCE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Dział programowy</w:t>
            </w:r>
          </w:p>
        </w:tc>
        <w:tc>
          <w:tcPr>
            <w:tcW w:w="3544" w:type="dxa"/>
            <w:vMerge w:val="restart"/>
          </w:tcPr>
          <w:p w:rsidR="001C2DCE" w:rsidRPr="0025265A" w:rsidRDefault="001C2DCE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Jednostka metodyczna</w:t>
            </w:r>
          </w:p>
        </w:tc>
        <w:tc>
          <w:tcPr>
            <w:tcW w:w="6946" w:type="dxa"/>
            <w:gridSpan w:val="2"/>
          </w:tcPr>
          <w:p w:rsidR="001C2DCE" w:rsidRPr="0025265A" w:rsidRDefault="001C2DCE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Efekty kształcenia</w:t>
            </w:r>
          </w:p>
        </w:tc>
        <w:tc>
          <w:tcPr>
            <w:tcW w:w="1845" w:type="dxa"/>
            <w:gridSpan w:val="2"/>
          </w:tcPr>
          <w:p w:rsidR="001C2DCE" w:rsidRPr="0025265A" w:rsidRDefault="001C2DCE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Uwagi o realizacji</w:t>
            </w:r>
          </w:p>
        </w:tc>
      </w:tr>
      <w:tr w:rsidR="005949DF" w:rsidRPr="0025265A" w:rsidTr="008A0B74">
        <w:trPr>
          <w:trHeight w:val="155"/>
        </w:trPr>
        <w:tc>
          <w:tcPr>
            <w:tcW w:w="1809" w:type="dxa"/>
            <w:vMerge/>
          </w:tcPr>
          <w:p w:rsidR="005949DF" w:rsidRPr="0025265A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949DF" w:rsidRPr="0025265A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949DF" w:rsidRPr="0025265A" w:rsidRDefault="005949DF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Podstawowe</w:t>
            </w:r>
          </w:p>
          <w:p w:rsidR="005949DF" w:rsidRPr="0025265A" w:rsidRDefault="005949DF" w:rsidP="00214EB8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3119" w:type="dxa"/>
          </w:tcPr>
          <w:p w:rsidR="005949DF" w:rsidRPr="0025265A" w:rsidRDefault="005949DF" w:rsidP="00214EB8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Ponadpodstawowe</w:t>
            </w:r>
          </w:p>
          <w:p w:rsidR="005949DF" w:rsidRPr="0025265A" w:rsidRDefault="005949DF" w:rsidP="00214EB8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1845" w:type="dxa"/>
            <w:gridSpan w:val="2"/>
          </w:tcPr>
          <w:p w:rsidR="005949DF" w:rsidRPr="005949DF" w:rsidRDefault="005949DF" w:rsidP="00214EB8">
            <w:pPr>
              <w:jc w:val="center"/>
              <w:rPr>
                <w:rFonts w:ascii="Caladea" w:hAnsi="Caladea" w:cs="Times New Roman"/>
                <w:b/>
                <w:sz w:val="18"/>
                <w:szCs w:val="18"/>
              </w:rPr>
            </w:pPr>
            <w:r w:rsidRPr="005949DF">
              <w:rPr>
                <w:rFonts w:ascii="Caladea" w:hAnsi="Caladea" w:cs="Times New Roman"/>
                <w:b/>
                <w:sz w:val="18"/>
                <w:szCs w:val="18"/>
              </w:rPr>
              <w:t xml:space="preserve">Orientacyjna </w:t>
            </w:r>
          </w:p>
          <w:p w:rsidR="005949DF" w:rsidRPr="0025265A" w:rsidRDefault="005949DF" w:rsidP="005949DF">
            <w:pPr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 w:rsidRPr="005949DF">
              <w:rPr>
                <w:rFonts w:ascii="Caladea" w:hAnsi="Caladea" w:cs="Times New Roman"/>
                <w:b/>
                <w:sz w:val="18"/>
                <w:szCs w:val="18"/>
              </w:rPr>
              <w:t>liczba godz.</w:t>
            </w:r>
          </w:p>
        </w:tc>
      </w:tr>
      <w:tr w:rsidR="005949DF" w:rsidRPr="0025265A" w:rsidTr="003423CF">
        <w:tc>
          <w:tcPr>
            <w:tcW w:w="1809" w:type="dxa"/>
          </w:tcPr>
          <w:p w:rsidR="005949DF" w:rsidRPr="0025265A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Organizacja pracy na zajęciach lekcyjnych</w:t>
            </w:r>
          </w:p>
        </w:tc>
        <w:tc>
          <w:tcPr>
            <w:tcW w:w="3544" w:type="dxa"/>
          </w:tcPr>
          <w:p w:rsidR="005949DF" w:rsidRPr="0025265A" w:rsidRDefault="005949DF" w:rsidP="00214EB8">
            <w:pPr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Lekcja organizacyjna. Zapoznanie uczniów z wymaganiami edukacyjnymi niezbędnymi do otrzymania przez ucznia poszczególnych śródrocznych i rocznych ocen klasyfikacyjnych z zajęć edukacyjnych o sposobach sprawdzania osiągnięć edukacyjnych uczniów oraz          o warunkach i trybie otrzymania wyższej niż przewidywana rocznej oceny klasyfikacyjnej z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zajęć edukacyjnych </w:t>
            </w:r>
            <w:r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 programem nauczania.</w:t>
            </w:r>
          </w:p>
        </w:tc>
        <w:tc>
          <w:tcPr>
            <w:tcW w:w="3827" w:type="dxa"/>
          </w:tcPr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5949DF" w:rsidRPr="0025265A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Pr="0025265A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Pr="0025265A" w:rsidRDefault="005949DF" w:rsidP="005949DF">
            <w:pPr>
              <w:jc w:val="center"/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1</w:t>
            </w:r>
          </w:p>
        </w:tc>
      </w:tr>
      <w:tr w:rsidR="005949DF" w:rsidRPr="0025265A" w:rsidTr="001451B1">
        <w:tc>
          <w:tcPr>
            <w:tcW w:w="1809" w:type="dxa"/>
          </w:tcPr>
          <w:p w:rsidR="005949DF" w:rsidRDefault="005949DF" w:rsidP="00BF1D9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I.</w:t>
            </w:r>
          </w:p>
          <w:p w:rsidR="005949DF" w:rsidRDefault="005949DF" w:rsidP="00BF1D9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BF1D95">
              <w:rPr>
                <w:rFonts w:ascii="Caladea" w:hAnsi="Caladea" w:cs="Times New Roman"/>
                <w:b/>
                <w:sz w:val="20"/>
                <w:szCs w:val="20"/>
              </w:rPr>
              <w:t>Bezpieczeństwo</w:t>
            </w:r>
          </w:p>
          <w:p w:rsidR="005949DF" w:rsidRPr="00BF1D95" w:rsidRDefault="005949DF" w:rsidP="00BF1D9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 xml:space="preserve">i higiena pracy     w pracy przewodnika turystycznego </w:t>
            </w:r>
          </w:p>
        </w:tc>
        <w:tc>
          <w:tcPr>
            <w:tcW w:w="3544" w:type="dxa"/>
          </w:tcPr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2. Zasady bhp podczas świadczenia usług przewodnika turystycznego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3. zasady opieki nad turystami – analiza przepisów prawa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4. Rodzaje turystyki kwalifikowanej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5. Zasady bezpieczeństwa podczas imprez turystyki kwalifikowanej 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6. Omówienie różnych sposobów działania przewodnika w sytuacjach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zagrażających bezpieczeństwu turysty.</w:t>
            </w:r>
          </w:p>
        </w:tc>
        <w:tc>
          <w:tcPr>
            <w:tcW w:w="3827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wymienić zasady bhp podczas realizacji  imprez i usług turystycznych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-wymienić zasady opieki nad turystami                  w zakresie wynikającym z ustawy oraz umowy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wymienić zasady bezpieczeństwa podczas imprez turystyki kwalifikowanej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-wykorzystać zasady bezpieczeństwa podczas imprez turystyki kwalifikowanej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-wymienić rodzaje turystyki kwalifikowanej </w:t>
            </w:r>
          </w:p>
        </w:tc>
        <w:tc>
          <w:tcPr>
            <w:tcW w:w="3119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analizować wskazana sytuację             w zakresie zapewnienia bezpieczeństwa grupie turystycznej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-określić sposób działania przewodnika w sytuacjach zagrażających bezpieczeństwu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analizować wskazaną sytuację              w  zakresie zapewnienia bezpieczeństwa grupie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turystycznej podczas imprez turystyki kwalifikowanej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-określić sposób działania przewodnika w sytuacjach zagrażających bezpieczeństwu podczas imprez turystyki kwalifikowanej </w:t>
            </w:r>
          </w:p>
        </w:tc>
        <w:tc>
          <w:tcPr>
            <w:tcW w:w="1845" w:type="dxa"/>
            <w:gridSpan w:val="2"/>
          </w:tcPr>
          <w:p w:rsidR="005949DF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Pr="0025265A" w:rsidRDefault="005949DF" w:rsidP="005949DF">
            <w:pPr>
              <w:jc w:val="center"/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5</w:t>
            </w:r>
          </w:p>
        </w:tc>
      </w:tr>
      <w:tr w:rsidR="005949DF" w:rsidRPr="0025265A" w:rsidTr="006D7CB9">
        <w:tc>
          <w:tcPr>
            <w:tcW w:w="1809" w:type="dxa"/>
          </w:tcPr>
          <w:p w:rsidR="005949DF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II.</w:t>
            </w:r>
          </w:p>
          <w:p w:rsidR="005949DF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 xml:space="preserve">Metodyka </w:t>
            </w:r>
          </w:p>
          <w:p w:rsidR="005949DF" w:rsidRPr="0025265A" w:rsidRDefault="005949DF" w:rsidP="00214EB8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przewodnictwa turystycznego</w:t>
            </w:r>
          </w:p>
        </w:tc>
        <w:tc>
          <w:tcPr>
            <w:tcW w:w="3544" w:type="dxa"/>
          </w:tcPr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7. Prawa i obowiązki przewodnika turystycznego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8. Wykaz czynności wykonywanych przez przewodnika przed realizacją imprezy turystycznej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9. Wykaz czynności wykonywanych przez przewodnika w trakcie imprezy turystycznej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10. Wykaz czynności wykonywanych przez przewodnika po zakończeniu imprezy turystycznej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11. Wykaz czynności wykonywanych przez przewodnika w sytuacjach nadzwyczajnych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12. Sprawdzenie i utrwalenie wiadomości i umiejętności.</w:t>
            </w:r>
          </w:p>
        </w:tc>
        <w:tc>
          <w:tcPr>
            <w:tcW w:w="3827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wymienić prawa i obowiązki przewodnika 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-wymienić czynności przewodnika przed realizacją imprezy, w jej trakcie i po jej zakończeniu </w:t>
            </w:r>
          </w:p>
        </w:tc>
        <w:tc>
          <w:tcPr>
            <w:tcW w:w="3119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-opisać przykłady sytuacji nadzwyczajnych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opisać postępowanie przewodnika w sytuacjach nadzwyczajnych </w:t>
            </w:r>
          </w:p>
        </w:tc>
        <w:tc>
          <w:tcPr>
            <w:tcW w:w="1845" w:type="dxa"/>
            <w:gridSpan w:val="2"/>
          </w:tcPr>
          <w:p w:rsidR="005949DF" w:rsidRDefault="005949DF" w:rsidP="005949DF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949DF" w:rsidRPr="0025265A" w:rsidRDefault="005949DF" w:rsidP="005949DF">
            <w:pPr>
              <w:jc w:val="center"/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</w:p>
        </w:tc>
      </w:tr>
      <w:tr w:rsidR="005949DF" w:rsidRPr="0025265A" w:rsidTr="003C10E3">
        <w:tc>
          <w:tcPr>
            <w:tcW w:w="1809" w:type="dxa"/>
          </w:tcPr>
          <w:p w:rsidR="005949DF" w:rsidRDefault="005949DF" w:rsidP="00594D56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III.</w:t>
            </w:r>
          </w:p>
          <w:p w:rsidR="005949DF" w:rsidRPr="0025265A" w:rsidRDefault="005949DF" w:rsidP="00594D56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Przewodnictwo turystyczne            w wybranym mieście /regionie</w:t>
            </w:r>
          </w:p>
        </w:tc>
        <w:tc>
          <w:tcPr>
            <w:tcW w:w="3544" w:type="dxa"/>
          </w:tcPr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13. najważniejsze wydarzenia z historii miasta, regionu i kraju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14. Najważniejsze imprezy kulturalne  w Małopolsce i Polsce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15. Najważniejsze placówki muzealne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i obiekty sztuki w Małopolsce i Polsce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16-18.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19. Układ komunikacyjny Bochni                         i Krakowa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20. Najważniejsze szlaki komunikacyjne w Małopolsce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21. Główne atrakcje turystyczne Bochni   22-24.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25-27. Główne atrakcje turystyczne powiatu bocheńskiego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28-30.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31-33.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34-36. Główne atrakcje turystyczne województwa małopolskiego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37-39.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40-42. Główne atrakcje turystyczne Krakowa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43-45. Wykorzystanie wiedzy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46. Zagospodarowanie turystyczne Bochni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47. Źródła informacji turystycznej                   w pracy przewodnika turystycznego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48. Korzystanie z map, planów miast                 i przewodników turystycznych – ćwiczenia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49-51.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52-54.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55-56. Główne atrakcje turystyczne Polski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57-59. Wykorzystanie wiedzy teoretycznej w praktyce – zajęcia terenowe</w:t>
            </w:r>
          </w:p>
          <w:p w:rsidR="005949DF" w:rsidRDefault="005949DF" w:rsidP="00214EB8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60. Powtórzenie i utrwalenie wiadomości i umiejętności branżowych. </w:t>
            </w:r>
          </w:p>
        </w:tc>
        <w:tc>
          <w:tcPr>
            <w:tcW w:w="3827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-wymienić najważniejsze wydarzenia z historii miasta/regionu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-wymienić najważniejsze imprezy kulturalne, placówki muzealne, obiekty sztuki w wybranym mieście/regionie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-opisać układ komunikacyjny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miasta/regionu, parkingi, szlaki komunikacyjne w wybranym mieście/regionie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wymienić główne atrakcje turystyczne kraju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-wymienić atrakcje turystyczne miasta/regionu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-wymienić elementy zagospodarowania turystycznego obszaru, regionu, miasta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wykorzystać mapy, plany miast, informatory i przewodniki w celu uzupełnienia przekazywanych turystom informacji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-przekazać podstawowe informacje dotyczące odwiedzanego kraju. regionu, miasta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-zaplanować wycieczkę turystyczną po wybranym mieście, regionie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przedstawić najważniejsze wydarzenia z historii miasta/regionu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charakteryzować ekspozycję muzealną wybranego muzeum i dzieła sztuki w wybranym 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mieście/regionie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opisać trasy, parkingi                             w wybranym mieście/regionie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-opisać główne atrakcje turystyczne kraju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charakteryzować atrakcje turystyczne miasta/regionu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-charakteryzować elementy zagospodarowania turystycznego miasta/regionu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-analizować mapy, plany miast, informatory i przewodniki turystyczne w celu uzupełnienia przekazywanych turystom informacji</w:t>
            </w:r>
          </w:p>
          <w:p w:rsidR="005949DF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przekazywać szczegółowe informacje dotyczące odwiedzanego kraju, regionu                     i miasta</w:t>
            </w:r>
          </w:p>
          <w:p w:rsidR="005949DF" w:rsidRPr="0025265A" w:rsidRDefault="005949DF" w:rsidP="00214EB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-zorganizować i zrealizować wycieczkę turystyczną po wybranym mieście/regionie</w:t>
            </w:r>
          </w:p>
        </w:tc>
        <w:tc>
          <w:tcPr>
            <w:tcW w:w="1845" w:type="dxa"/>
            <w:gridSpan w:val="2"/>
          </w:tcPr>
          <w:p w:rsidR="005949DF" w:rsidRPr="0025265A" w:rsidRDefault="005949DF" w:rsidP="005949DF">
            <w:pPr>
              <w:jc w:val="center"/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lastRenderedPageBreak/>
              <w:t>48</w:t>
            </w:r>
          </w:p>
        </w:tc>
      </w:tr>
      <w:tr w:rsidR="005949DF" w:rsidRPr="0025265A" w:rsidTr="00F13ABC">
        <w:tc>
          <w:tcPr>
            <w:tcW w:w="13008" w:type="dxa"/>
            <w:gridSpan w:val="5"/>
          </w:tcPr>
          <w:p w:rsidR="005949DF" w:rsidRPr="005949DF" w:rsidRDefault="005949DF" w:rsidP="005949DF">
            <w:pPr>
              <w:jc w:val="right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5949DF"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1136" w:type="dxa"/>
          </w:tcPr>
          <w:p w:rsidR="005949DF" w:rsidRPr="005949DF" w:rsidRDefault="005949DF" w:rsidP="00214EB8">
            <w:pPr>
              <w:rPr>
                <w:rFonts w:ascii="Caladea" w:hAnsi="Caladea"/>
                <w:b/>
                <w:sz w:val="20"/>
                <w:szCs w:val="20"/>
              </w:rPr>
            </w:pPr>
            <w:r w:rsidRPr="005949DF">
              <w:rPr>
                <w:rFonts w:ascii="Caladea" w:hAnsi="Caladea"/>
                <w:b/>
                <w:sz w:val="20"/>
                <w:szCs w:val="20"/>
              </w:rPr>
              <w:t xml:space="preserve">60 </w:t>
            </w:r>
          </w:p>
        </w:tc>
      </w:tr>
    </w:tbl>
    <w:p w:rsidR="00624BAF" w:rsidRDefault="00624BAF"/>
    <w:sectPr w:rsidR="00624BAF" w:rsidSect="001C2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DB6"/>
    <w:multiLevelType w:val="hybridMultilevel"/>
    <w:tmpl w:val="49B2C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87914"/>
    <w:multiLevelType w:val="hybridMultilevel"/>
    <w:tmpl w:val="C8781C9C"/>
    <w:lvl w:ilvl="0" w:tplc="91C85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00F4B"/>
    <w:multiLevelType w:val="hybridMultilevel"/>
    <w:tmpl w:val="E530EF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633616"/>
    <w:multiLevelType w:val="hybridMultilevel"/>
    <w:tmpl w:val="749279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660AE8"/>
    <w:multiLevelType w:val="hybridMultilevel"/>
    <w:tmpl w:val="44DC32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98685D"/>
    <w:multiLevelType w:val="hybridMultilevel"/>
    <w:tmpl w:val="E8DCC4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041590"/>
    <w:multiLevelType w:val="hybridMultilevel"/>
    <w:tmpl w:val="E3C4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EB"/>
    <w:multiLevelType w:val="hybridMultilevel"/>
    <w:tmpl w:val="8A66F1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0F5690"/>
    <w:multiLevelType w:val="hybridMultilevel"/>
    <w:tmpl w:val="57BA16E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DCE"/>
    <w:rsid w:val="001869DA"/>
    <w:rsid w:val="00193E7B"/>
    <w:rsid w:val="001C1094"/>
    <w:rsid w:val="001C2DCE"/>
    <w:rsid w:val="0059052E"/>
    <w:rsid w:val="005949DF"/>
    <w:rsid w:val="00594D56"/>
    <w:rsid w:val="00624BAF"/>
    <w:rsid w:val="00685793"/>
    <w:rsid w:val="00990D08"/>
    <w:rsid w:val="00A6006D"/>
    <w:rsid w:val="00BF1D95"/>
    <w:rsid w:val="00C72497"/>
    <w:rsid w:val="00F3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DC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DCE"/>
    <w:pPr>
      <w:ind w:left="720"/>
      <w:contextualSpacing/>
    </w:pPr>
  </w:style>
  <w:style w:type="table" w:styleId="Tabela-Siatka">
    <w:name w:val="Table Grid"/>
    <w:basedOn w:val="Standardowy"/>
    <w:uiPriority w:val="59"/>
    <w:rsid w:val="001C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0185999D-581D-4847-9F32-575027869BA1}"/>
</file>

<file path=customXml/itemProps2.xml><?xml version="1.0" encoding="utf-8"?>
<ds:datastoreItem xmlns:ds="http://schemas.openxmlformats.org/officeDocument/2006/customXml" ds:itemID="{2E0E97FE-36ED-4B77-BDD6-B6C105C6B452}"/>
</file>

<file path=customXml/itemProps3.xml><?xml version="1.0" encoding="utf-8"?>
<ds:datastoreItem xmlns:ds="http://schemas.openxmlformats.org/officeDocument/2006/customXml" ds:itemID="{41295365-5561-497E-ADD8-6094B3983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2268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2025-09-02T22:26:00Z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