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F" w:rsidRDefault="004639AF" w:rsidP="004639A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-333375</wp:posOffset>
            </wp:positionV>
            <wp:extent cx="1285875" cy="1295400"/>
            <wp:effectExtent l="0" t="0" r="9525" b="0"/>
            <wp:wrapSquare wrapText="bothSides"/>
            <wp:docPr id="2" name="Obraz 3" descr="logo małe 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małe sz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9AF" w:rsidRPr="004639AF" w:rsidRDefault="004639AF" w:rsidP="004639AF">
      <w:pPr>
        <w:jc w:val="center"/>
        <w:rPr>
          <w:rFonts w:ascii="Arial" w:hAnsi="Arial" w:cs="Arial"/>
          <w:b/>
        </w:rPr>
      </w:pPr>
      <w:r w:rsidRPr="004639AF">
        <w:rPr>
          <w:rFonts w:ascii="Arial" w:hAnsi="Arial" w:cs="Arial"/>
          <w:b/>
        </w:rPr>
        <w:t>Zespół Szkół Nr 3 im. ks. prof. Józefa Tischnera w Bochni</w:t>
      </w:r>
    </w:p>
    <w:p w:rsidR="004639AF" w:rsidRPr="004639AF" w:rsidRDefault="004639AF" w:rsidP="004639AF">
      <w:pPr>
        <w:jc w:val="center"/>
        <w:rPr>
          <w:rFonts w:ascii="Arial" w:hAnsi="Arial" w:cs="Arial"/>
        </w:rPr>
      </w:pPr>
      <w:r w:rsidRPr="004639AF">
        <w:rPr>
          <w:rFonts w:ascii="Arial" w:hAnsi="Arial" w:cs="Arial"/>
        </w:rPr>
        <w:t>32-700 Bochnia, ul. Krakowska 20, tel. 14 612-27-79</w:t>
      </w:r>
    </w:p>
    <w:p w:rsidR="004639AF" w:rsidRPr="004639AF" w:rsidRDefault="004639AF" w:rsidP="004639AF">
      <w:pPr>
        <w:jc w:val="center"/>
        <w:rPr>
          <w:rFonts w:ascii="Arial" w:hAnsi="Arial" w:cs="Arial"/>
        </w:rPr>
      </w:pPr>
      <w:r w:rsidRPr="004639AF">
        <w:rPr>
          <w:rFonts w:ascii="Arial" w:hAnsi="Arial" w:cs="Arial"/>
        </w:rPr>
        <w:t>www.zs3.bochnia.pl</w:t>
      </w:r>
    </w:p>
    <w:p w:rsidR="004639AF" w:rsidRDefault="004639AF" w:rsidP="004639AF">
      <w:pPr>
        <w:pStyle w:val="Default"/>
        <w:rPr>
          <w:rFonts w:ascii="Times New Roman" w:hAnsi="Times New Roman"/>
          <w:b/>
          <w:bCs/>
          <w:color w:val="auto"/>
          <w:sz w:val="48"/>
          <w:szCs w:val="48"/>
        </w:rPr>
      </w:pPr>
    </w:p>
    <w:p w:rsidR="00631912" w:rsidRPr="00B153DD" w:rsidRDefault="004639AF" w:rsidP="004639A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b/>
          <w:bCs/>
          <w:color w:val="auto"/>
          <w:sz w:val="32"/>
          <w:szCs w:val="48"/>
        </w:rPr>
        <w:t>-----------------------------------------------------------------------------------------------------------------------------------</w:t>
      </w:r>
    </w:p>
    <w:p w:rsidR="00631912" w:rsidRPr="00FF2688" w:rsidRDefault="00631912" w:rsidP="0063191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45346C" w:rsidRDefault="0045346C" w:rsidP="0045346C">
      <w:pPr>
        <w:jc w:val="center"/>
        <w:rPr>
          <w:rFonts w:ascii="Arial" w:hAnsi="Arial" w:cs="Arial"/>
          <w:b/>
          <w:sz w:val="44"/>
          <w:szCs w:val="44"/>
        </w:rPr>
      </w:pPr>
      <w:r w:rsidRPr="00FF2688">
        <w:rPr>
          <w:rFonts w:ascii="Arial" w:hAnsi="Arial" w:cs="Arial"/>
          <w:b/>
          <w:sz w:val="44"/>
          <w:szCs w:val="44"/>
        </w:rPr>
        <w:t xml:space="preserve">PROGRAM NAUCZANIA </w:t>
      </w:r>
    </w:p>
    <w:p w:rsidR="0045346C" w:rsidRDefault="0045346C" w:rsidP="0045346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Przedmiotu: PRAKTYKA ZAWODOWA </w:t>
      </w:r>
    </w:p>
    <w:p w:rsidR="0045346C" w:rsidRPr="00BC4AC7" w:rsidRDefault="0045346C" w:rsidP="0045346C">
      <w:pPr>
        <w:jc w:val="center"/>
        <w:rPr>
          <w:rFonts w:ascii="Arial" w:hAnsi="Arial" w:cs="Arial"/>
          <w:b/>
          <w:sz w:val="16"/>
          <w:szCs w:val="16"/>
        </w:rPr>
      </w:pPr>
    </w:p>
    <w:p w:rsidR="0045346C" w:rsidRDefault="004D05A6" w:rsidP="0045346C">
      <w:pPr>
        <w:jc w:val="center"/>
        <w:rPr>
          <w:rFonts w:ascii="Arial" w:hAnsi="Arial" w:cs="Arial"/>
          <w:b/>
          <w:sz w:val="44"/>
          <w:szCs w:val="44"/>
        </w:rPr>
      </w:pPr>
      <w:r w:rsidRPr="004D05A6">
        <w:rPr>
          <w:rFonts w:ascii="Arial" w:hAnsi="Arial" w:cs="Arial"/>
          <w:b/>
          <w:sz w:val="44"/>
          <w:szCs w:val="44"/>
        </w:rPr>
        <w:t>TECHNIK ŻYWIENIA I USŁUG GASTRONOMICZNYCH</w:t>
      </w:r>
    </w:p>
    <w:p w:rsidR="004D05A6" w:rsidRPr="00BC4AC7" w:rsidRDefault="004D05A6" w:rsidP="0045346C">
      <w:pPr>
        <w:jc w:val="center"/>
        <w:rPr>
          <w:rFonts w:ascii="Arial" w:hAnsi="Arial" w:cs="Arial"/>
          <w:b/>
          <w:sz w:val="16"/>
          <w:szCs w:val="16"/>
        </w:rPr>
      </w:pPr>
    </w:p>
    <w:p w:rsidR="0045346C" w:rsidRPr="00FF2688" w:rsidRDefault="004D05A6" w:rsidP="004534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SYMBOL CYFROWY ZAWODU </w:t>
      </w:r>
      <w:r w:rsidRPr="004D05A6">
        <w:rPr>
          <w:rFonts w:ascii="Arial" w:hAnsi="Arial" w:cs="Arial"/>
          <w:b/>
          <w:sz w:val="32"/>
          <w:szCs w:val="32"/>
        </w:rPr>
        <w:t>343404</w:t>
      </w:r>
    </w:p>
    <w:p w:rsidR="0045346C" w:rsidRPr="00FF2688" w:rsidRDefault="0045346C" w:rsidP="0045346C">
      <w:pPr>
        <w:jc w:val="center"/>
        <w:rPr>
          <w:rFonts w:ascii="Arial" w:hAnsi="Arial" w:cs="Arial"/>
          <w:b/>
          <w:sz w:val="28"/>
          <w:szCs w:val="28"/>
        </w:rPr>
      </w:pPr>
      <w:r w:rsidRPr="00FF2688">
        <w:rPr>
          <w:rFonts w:ascii="Arial" w:hAnsi="Arial" w:cs="Arial"/>
          <w:b/>
          <w:sz w:val="28"/>
          <w:szCs w:val="28"/>
        </w:rPr>
        <w:t xml:space="preserve">PODBUDOWA PROGRAMOWA: </w:t>
      </w:r>
      <w:r>
        <w:rPr>
          <w:rFonts w:ascii="Arial" w:hAnsi="Arial" w:cs="Arial"/>
          <w:b/>
          <w:sz w:val="28"/>
          <w:szCs w:val="28"/>
        </w:rPr>
        <w:t>PODSTAWÓWKA/GIMNAZIUM</w:t>
      </w:r>
    </w:p>
    <w:p w:rsidR="0045346C" w:rsidRPr="00FF2688" w:rsidRDefault="0045346C" w:rsidP="0045346C">
      <w:pPr>
        <w:rPr>
          <w:rFonts w:ascii="Arial" w:hAnsi="Arial" w:cs="Arial"/>
          <w:b/>
          <w:sz w:val="28"/>
          <w:szCs w:val="28"/>
        </w:rPr>
      </w:pPr>
    </w:p>
    <w:p w:rsidR="0045346C" w:rsidRPr="00441ACB" w:rsidRDefault="0045346C" w:rsidP="0045346C">
      <w:pPr>
        <w:jc w:val="center"/>
        <w:rPr>
          <w:rFonts w:ascii="Arial" w:hAnsi="Arial" w:cs="Arial"/>
          <w:b/>
          <w:sz w:val="28"/>
          <w:szCs w:val="28"/>
        </w:rPr>
      </w:pPr>
      <w:r w:rsidRPr="00441ACB">
        <w:rPr>
          <w:rFonts w:ascii="Arial" w:hAnsi="Arial" w:cs="Arial"/>
          <w:b/>
          <w:sz w:val="28"/>
          <w:szCs w:val="28"/>
        </w:rPr>
        <w:t>KWALIFIKACJE WYODRĘBNIONE W ZAWODZIE:</w:t>
      </w:r>
    </w:p>
    <w:p w:rsidR="0045346C" w:rsidRPr="00FF2688" w:rsidRDefault="0045346C" w:rsidP="0045346C">
      <w:pPr>
        <w:jc w:val="center"/>
        <w:rPr>
          <w:rFonts w:ascii="Arial" w:hAnsi="Arial" w:cs="Arial"/>
          <w:b/>
          <w:sz w:val="32"/>
          <w:szCs w:val="32"/>
        </w:rPr>
      </w:pPr>
    </w:p>
    <w:p w:rsidR="0045346C" w:rsidRPr="00FF2688" w:rsidRDefault="004D05A6" w:rsidP="004534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HGT.02</w:t>
      </w:r>
      <w:r w:rsidR="0045346C" w:rsidRPr="00FF2688">
        <w:rPr>
          <w:rFonts w:ascii="Arial" w:hAnsi="Arial" w:cs="Arial"/>
          <w:b/>
          <w:sz w:val="28"/>
          <w:szCs w:val="28"/>
        </w:rPr>
        <w:t xml:space="preserve">. </w:t>
      </w:r>
      <w:r w:rsidRPr="004D05A6">
        <w:rPr>
          <w:rFonts w:ascii="Arial" w:hAnsi="Arial" w:cs="Arial"/>
          <w:sz w:val="28"/>
          <w:szCs w:val="28"/>
        </w:rPr>
        <w:t>Przygotowanie i wydawanie dań</w:t>
      </w:r>
    </w:p>
    <w:p w:rsidR="0045346C" w:rsidRPr="00FF2688" w:rsidRDefault="004D05A6" w:rsidP="004534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HGT.12</w:t>
      </w:r>
      <w:r w:rsidR="0045346C" w:rsidRPr="00FF2688">
        <w:rPr>
          <w:rFonts w:ascii="Arial" w:hAnsi="Arial" w:cs="Arial"/>
          <w:b/>
          <w:sz w:val="28"/>
          <w:szCs w:val="28"/>
        </w:rPr>
        <w:t xml:space="preserve">. </w:t>
      </w:r>
      <w:r w:rsidRPr="004D05A6">
        <w:rPr>
          <w:rFonts w:ascii="Arial" w:hAnsi="Arial" w:cs="Arial"/>
          <w:sz w:val="28"/>
          <w:szCs w:val="28"/>
        </w:rPr>
        <w:t>Organizacja żywienia i usług gastronomicznych</w:t>
      </w:r>
    </w:p>
    <w:p w:rsidR="0045346C" w:rsidRPr="00441ACB" w:rsidRDefault="0045346C" w:rsidP="0045346C">
      <w:pPr>
        <w:rPr>
          <w:rFonts w:ascii="Arial" w:hAnsi="Arial" w:cs="Arial"/>
          <w:sz w:val="20"/>
          <w:szCs w:val="20"/>
        </w:rPr>
      </w:pPr>
    </w:p>
    <w:p w:rsidR="0045346C" w:rsidRPr="00441ACB" w:rsidRDefault="0045346C" w:rsidP="0045346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sz w:val="20"/>
          <w:szCs w:val="20"/>
        </w:rPr>
      </w:pPr>
      <w:r w:rsidRPr="00441ACB">
        <w:rPr>
          <w:rFonts w:ascii="Arial" w:eastAsia="Arial" w:hAnsi="Arial" w:cs="Arial"/>
          <w:sz w:val="20"/>
          <w:szCs w:val="20"/>
        </w:rPr>
        <w:t>Rozporządzenie Ministra Edukacji Narodowej z dnia 16 maja 2019 r.</w:t>
      </w:r>
    </w:p>
    <w:p w:rsidR="0045346C" w:rsidRDefault="0045346C" w:rsidP="0045346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hAnsi="Arial" w:cs="Arial"/>
        </w:rPr>
      </w:pPr>
      <w:r w:rsidRPr="00441ACB">
        <w:rPr>
          <w:rFonts w:ascii="Arial" w:eastAsia="Arial" w:hAnsi="Arial" w:cs="Arial"/>
          <w:sz w:val="20"/>
          <w:szCs w:val="20"/>
        </w:rPr>
        <w:t xml:space="preserve">w sprawie podstaw programowych kształcenia w zawodach szkolnictwa branżowegooraz dodatkowych umiejętności zawodowych </w:t>
      </w:r>
      <w:r>
        <w:rPr>
          <w:rFonts w:ascii="Arial" w:eastAsia="Arial" w:hAnsi="Arial" w:cs="Arial"/>
          <w:sz w:val="20"/>
          <w:szCs w:val="20"/>
        </w:rPr>
        <w:br/>
      </w:r>
      <w:r w:rsidRPr="00441ACB">
        <w:rPr>
          <w:rFonts w:ascii="Arial" w:eastAsia="Arial" w:hAnsi="Arial" w:cs="Arial"/>
          <w:sz w:val="20"/>
          <w:szCs w:val="20"/>
        </w:rPr>
        <w:t>w zakresie wybranych zawodów sz</w:t>
      </w:r>
      <w:r>
        <w:rPr>
          <w:rFonts w:ascii="Arial" w:eastAsia="Arial" w:hAnsi="Arial" w:cs="Arial"/>
          <w:sz w:val="20"/>
          <w:szCs w:val="20"/>
        </w:rPr>
        <w:t>kolnictwa branżowego</w:t>
      </w:r>
      <w:r>
        <w:rPr>
          <w:rFonts w:ascii="Arial" w:hAnsi="Arial" w:cs="Arial"/>
        </w:rPr>
        <w:tab/>
      </w:r>
    </w:p>
    <w:p w:rsidR="0045346C" w:rsidRPr="00BC4AC7" w:rsidRDefault="0045346C" w:rsidP="0045346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sz w:val="20"/>
          <w:szCs w:val="20"/>
        </w:rPr>
      </w:pPr>
    </w:p>
    <w:p w:rsidR="0045346C" w:rsidRPr="007D1FF6" w:rsidRDefault="0045346C" w:rsidP="004D05A6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Program nauczania przedmiotu PRAKTYKA ZAWODOWA – </w:t>
      </w:r>
      <w:r w:rsidRPr="007D1FF6">
        <w:rPr>
          <w:rFonts w:ascii="Arial" w:hAnsi="Arial" w:cs="Arial"/>
          <w:b/>
        </w:rPr>
        <w:t xml:space="preserve">Technik </w:t>
      </w:r>
      <w:r w:rsidR="004D05A6">
        <w:rPr>
          <w:rFonts w:ascii="Arial" w:hAnsi="Arial" w:cs="Arial"/>
          <w:b/>
        </w:rPr>
        <w:t>żywienia i usług gastronomicznych</w:t>
      </w:r>
      <w:r>
        <w:rPr>
          <w:rFonts w:ascii="Arial" w:hAnsi="Arial" w:cs="Arial"/>
        </w:rPr>
        <w:t xml:space="preserve"> opracowany </w:t>
      </w:r>
      <w:r w:rsidR="004D05A6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podstawie programu nauczania </w:t>
      </w:r>
      <w:r w:rsidRPr="007D1FF6">
        <w:rPr>
          <w:rFonts w:ascii="Arial" w:hAnsi="Arial" w:cs="Arial"/>
          <w:i/>
          <w:u w:val="single"/>
        </w:rPr>
        <w:t>Ośrodka Rozwoju Edukacji</w:t>
      </w:r>
      <w:r w:rsidRPr="007D1FF6">
        <w:rPr>
          <w:rFonts w:ascii="Arial" w:eastAsia="Arial" w:hAnsi="Arial" w:cs="Arial"/>
        </w:rPr>
        <w:t>w ramach projektu „Partnerstwo na rzecz kształcenia zawodowego. Etap 3. Edukacja zawodowa odpowiadająca potrzebom rynku pracy”, współfinansowanego ze środków Unii Europejskiej w ramach Europejskiego Funduszu Społecznego,realizowanego w latach 2018–2019</w:t>
      </w:r>
    </w:p>
    <w:p w:rsidR="0045346C" w:rsidRDefault="0045346C" w:rsidP="0045346C">
      <w:pPr>
        <w:jc w:val="both"/>
        <w:rPr>
          <w:rFonts w:ascii="Arial" w:hAnsi="Arial" w:cs="Arial"/>
        </w:rPr>
      </w:pPr>
    </w:p>
    <w:p w:rsidR="0045346C" w:rsidRDefault="0045346C" w:rsidP="004534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8" w:history="1">
        <w:r w:rsidRPr="00234E01">
          <w:rPr>
            <w:color w:val="0000FF"/>
            <w:u w:val="single"/>
          </w:rPr>
          <w:t>https://www.ore.edu.pl/2019/08/programy-nauczania-zawodu-2019/</w:t>
        </w:r>
      </w:hyperlink>
      <w:r>
        <w:rPr>
          <w:rFonts w:ascii="Arial" w:hAnsi="Arial" w:cs="Arial"/>
        </w:rPr>
        <w:t>):</w:t>
      </w:r>
    </w:p>
    <w:p w:rsidR="00631912" w:rsidRDefault="00631912" w:rsidP="00631912">
      <w:pPr>
        <w:jc w:val="right"/>
        <w:rPr>
          <w:rFonts w:ascii="Arial" w:hAnsi="Arial" w:cs="Arial"/>
        </w:rPr>
      </w:pPr>
    </w:p>
    <w:p w:rsidR="00831CDF" w:rsidRDefault="008F68D0" w:rsidP="00780B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2"/>
          <w:tab w:val="left" w:pos="0"/>
        </w:tabs>
        <w:autoSpaceDE w:val="0"/>
        <w:autoSpaceDN w:val="0"/>
        <w:adjustRightInd w:val="0"/>
        <w:jc w:val="both"/>
        <w:outlineLvl w:val="0"/>
        <w:rPr>
          <w:rFonts w:eastAsia="Calibri"/>
          <w:iCs/>
          <w:sz w:val="20"/>
          <w:szCs w:val="20"/>
          <w:u w:color="000000"/>
        </w:rPr>
      </w:pPr>
      <w:r w:rsidRPr="008F68D0">
        <w:rPr>
          <w:rFonts w:eastAsia="Calibri"/>
          <w:b/>
          <w:iCs/>
          <w:sz w:val="20"/>
          <w:szCs w:val="20"/>
          <w:u w:color="000000"/>
          <w:lang/>
        </w:rPr>
        <w:lastRenderedPageBreak/>
        <w:t>Miejsce realizacji praktyk zawodowych</w:t>
      </w:r>
      <w:r w:rsidR="00780B4F">
        <w:rPr>
          <w:rFonts w:eastAsia="Calibri"/>
          <w:iCs/>
          <w:sz w:val="20"/>
          <w:szCs w:val="20"/>
          <w:u w:color="000000"/>
          <w:lang/>
        </w:rPr>
        <w:t>:</w:t>
      </w:r>
      <w:r w:rsidR="00780B4F" w:rsidRPr="00780B4F">
        <w:rPr>
          <w:rFonts w:eastAsia="Calibri"/>
          <w:iCs/>
          <w:sz w:val="20"/>
          <w:szCs w:val="20"/>
          <w:u w:color="000000"/>
          <w:lang/>
        </w:rPr>
        <w:t xml:space="preserve"> restauracje wolnostojące i przyhotelowe,zakłady żywienia zbiorowego świadczące szeroki zakres usług,inne podmioty świadczące usługi gastronomiczne z obsługą kelnerską, stanowiące potencjalne miejsca zatrudnienia absolwentów szkół – mające doświadczenie na rynku usług gastronomicznych, gwarantujące wysoki standard kształcenia praktycznego, w których pracownicy posiadają wysokie umiejętności zawodowe.</w:t>
      </w:r>
    </w:p>
    <w:p w:rsidR="008F68D0" w:rsidRPr="00831CDF" w:rsidRDefault="008F68D0" w:rsidP="00780B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2"/>
          <w:tab w:val="left" w:pos="0"/>
        </w:tabs>
        <w:autoSpaceDE w:val="0"/>
        <w:autoSpaceDN w:val="0"/>
        <w:adjustRightInd w:val="0"/>
        <w:jc w:val="both"/>
        <w:outlineLvl w:val="0"/>
        <w:rPr>
          <w:rFonts w:eastAsia="Calibri"/>
          <w:iCs/>
          <w:sz w:val="20"/>
          <w:szCs w:val="20"/>
          <w:u w:color="000000"/>
        </w:rPr>
      </w:pPr>
    </w:p>
    <w:p w:rsidR="008F68D0" w:rsidRPr="00231E86" w:rsidRDefault="008F68D0" w:rsidP="008F68D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40"/>
        <w:outlineLvl w:val="6"/>
        <w:rPr>
          <w:rFonts w:eastAsia="Calibri"/>
          <w:iCs/>
          <w:sz w:val="20"/>
          <w:szCs w:val="20"/>
          <w:u w:color="000000"/>
        </w:rPr>
      </w:pPr>
      <w:r w:rsidRPr="00231E86">
        <w:rPr>
          <w:rFonts w:eastAsia="Calibri"/>
          <w:b/>
          <w:iCs/>
          <w:sz w:val="20"/>
          <w:szCs w:val="20"/>
          <w:u w:color="000000"/>
          <w:lang/>
        </w:rPr>
        <w:t xml:space="preserve">Liczba </w:t>
      </w:r>
      <w:r w:rsidRPr="00231E86">
        <w:rPr>
          <w:rFonts w:eastAsia="Calibri"/>
          <w:b/>
          <w:iCs/>
          <w:sz w:val="20"/>
          <w:szCs w:val="20"/>
          <w:u w:color="000000"/>
        </w:rPr>
        <w:t>tygodni</w:t>
      </w:r>
      <w:r w:rsidRPr="00231E86">
        <w:rPr>
          <w:rFonts w:eastAsia="Calibri"/>
          <w:b/>
          <w:iCs/>
          <w:sz w:val="20"/>
          <w:szCs w:val="20"/>
          <w:u w:color="000000"/>
          <w:lang/>
        </w:rPr>
        <w:t xml:space="preserve"> przeznaczonych na realizację praktyk</w:t>
      </w:r>
      <w:r w:rsidRPr="00231E86">
        <w:rPr>
          <w:rFonts w:eastAsia="Calibri"/>
          <w:b/>
          <w:iCs/>
          <w:sz w:val="20"/>
          <w:szCs w:val="20"/>
          <w:u w:color="000000"/>
        </w:rPr>
        <w:t xml:space="preserve"> zawodowych</w:t>
      </w:r>
      <w:r w:rsidRPr="00231E86">
        <w:rPr>
          <w:rFonts w:eastAsia="Calibri"/>
          <w:iCs/>
          <w:sz w:val="20"/>
          <w:szCs w:val="20"/>
          <w:u w:color="000000"/>
          <w:lang/>
        </w:rPr>
        <w:t xml:space="preserve">: </w:t>
      </w:r>
      <w:r w:rsidRPr="00231E86">
        <w:rPr>
          <w:rFonts w:eastAsia="Calibri"/>
          <w:iCs/>
          <w:sz w:val="20"/>
          <w:szCs w:val="20"/>
          <w:u w:color="000000"/>
        </w:rPr>
        <w:t>8 tygodni (280 godz.)</w:t>
      </w:r>
    </w:p>
    <w:p w:rsidR="008F68D0" w:rsidRPr="00231E86" w:rsidRDefault="008F68D0" w:rsidP="008F68D0">
      <w:pPr>
        <w:spacing w:before="120" w:after="120"/>
        <w:contextualSpacing/>
        <w:jc w:val="both"/>
        <w:rPr>
          <w:sz w:val="18"/>
          <w:szCs w:val="18"/>
          <w:lang w:eastAsia="en-US"/>
        </w:rPr>
      </w:pPr>
      <w:r w:rsidRPr="00231E86">
        <w:rPr>
          <w:sz w:val="18"/>
          <w:szCs w:val="18"/>
          <w:lang w:eastAsia="en-US"/>
        </w:rPr>
        <w:t>2 kl. (po gimnazjum)/ 3 kl. (po podstawówce)  - 4 tygodnie praktyki (20 dni roboczych) – 140 godzin.</w:t>
      </w:r>
    </w:p>
    <w:p w:rsidR="008F68D0" w:rsidRPr="009B77F4" w:rsidRDefault="008F68D0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1E86">
        <w:rPr>
          <w:sz w:val="18"/>
          <w:szCs w:val="18"/>
          <w:lang w:eastAsia="en-US"/>
        </w:rPr>
        <w:t>3 kl. (po gimnazjum)/ 4 kl. (po podstawówce)  - 4 tygodnie praktyki (20 dni roboczych) – 140 godzin.</w:t>
      </w:r>
    </w:p>
    <w:p w:rsidR="008F68D0" w:rsidRDefault="008F68D0" w:rsidP="00631912">
      <w:pPr>
        <w:spacing w:line="360" w:lineRule="auto"/>
        <w:rPr>
          <w:rFonts w:ascii="Arial" w:hAnsi="Arial" w:cs="Arial"/>
          <w:b/>
          <w:color w:val="auto"/>
        </w:rPr>
      </w:pPr>
    </w:p>
    <w:p w:rsidR="00631912" w:rsidRPr="00474D71" w:rsidRDefault="00631912" w:rsidP="008F68D0">
      <w:pPr>
        <w:rPr>
          <w:rFonts w:ascii="Arial" w:hAnsi="Arial" w:cs="Arial"/>
          <w:b/>
          <w:color w:val="auto"/>
        </w:rPr>
      </w:pPr>
      <w:r w:rsidRPr="00474D71">
        <w:rPr>
          <w:rFonts w:ascii="Arial" w:hAnsi="Arial" w:cs="Arial"/>
          <w:b/>
          <w:color w:val="auto"/>
        </w:rPr>
        <w:t xml:space="preserve">PRAKTYKA ZAWODOWA </w:t>
      </w:r>
    </w:p>
    <w:p w:rsidR="00631912" w:rsidRPr="00474D71" w:rsidRDefault="00631912" w:rsidP="008F68D0">
      <w:pPr>
        <w:rPr>
          <w:rFonts w:ascii="Arial" w:hAnsi="Arial" w:cs="Arial"/>
          <w:color w:val="auto"/>
          <w:u w:val="single"/>
        </w:rPr>
      </w:pPr>
      <w:r w:rsidRPr="00474D71">
        <w:rPr>
          <w:rFonts w:ascii="Arial" w:eastAsia="Calibri" w:hAnsi="Arial" w:cs="Arial"/>
          <w:b/>
          <w:bCs/>
          <w:color w:val="auto"/>
          <w:u w:val="single"/>
        </w:rPr>
        <w:t xml:space="preserve">Kwalifikacja </w:t>
      </w:r>
      <w:r w:rsidR="00780B4F" w:rsidRPr="00780B4F">
        <w:rPr>
          <w:rFonts w:ascii="Arial" w:hAnsi="Arial" w:cs="Arial"/>
          <w:b/>
          <w:bCs/>
          <w:color w:val="auto"/>
          <w:u w:val="single"/>
        </w:rPr>
        <w:t>HGT.02. Przygotowanie i wydawanie dań</w:t>
      </w:r>
      <w:r w:rsidR="00780B4F">
        <w:rPr>
          <w:rFonts w:ascii="Arial" w:hAnsi="Arial" w:cs="Arial"/>
          <w:b/>
          <w:bCs/>
          <w:color w:val="auto"/>
          <w:u w:val="single"/>
        </w:rPr>
        <w:t>.</w:t>
      </w:r>
    </w:p>
    <w:p w:rsidR="00631912" w:rsidRPr="00474D71" w:rsidRDefault="00631912" w:rsidP="008F68D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31912" w:rsidRPr="00474D71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31912" w:rsidRPr="00474D71" w:rsidRDefault="00780B4F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ogólne:</w:t>
      </w:r>
    </w:p>
    <w:p w:rsidR="002E1373" w:rsidRPr="002E1373" w:rsidRDefault="002E1373" w:rsidP="002E13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1.Zapoznanie się ze strukturą organizacyjną zakładu gastronomicznego.</w:t>
      </w:r>
    </w:p>
    <w:p w:rsidR="002E1373" w:rsidRPr="002E1373" w:rsidRDefault="002E1373" w:rsidP="002E13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2.Poznanie technologii sporządzania potraw i napojów.</w:t>
      </w:r>
    </w:p>
    <w:p w:rsidR="002E1373" w:rsidRPr="002E1373" w:rsidRDefault="002E1373" w:rsidP="002E13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3.Wykonywanie czynności zawodowych na stanowiskach produkcyjnych i pomocniczych w zakładzie gastronomicznym.</w:t>
      </w:r>
    </w:p>
    <w:p w:rsidR="002E1373" w:rsidRPr="002E1373" w:rsidRDefault="002E1373" w:rsidP="002E13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4.Poznanie roli i zasad funkcjonowania zakładu gastronomicznego w praktyce.</w:t>
      </w:r>
    </w:p>
    <w:p w:rsidR="00631912" w:rsidRDefault="002E1373" w:rsidP="002E13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5. Poznanie systemu normali</w:t>
      </w:r>
      <w:r>
        <w:rPr>
          <w:rFonts w:ascii="Arial" w:hAnsi="Arial" w:cs="Arial"/>
          <w:color w:val="auto"/>
          <w:sz w:val="20"/>
          <w:szCs w:val="20"/>
        </w:rPr>
        <w:t>zacji stosowanego w gastronomii</w:t>
      </w:r>
    </w:p>
    <w:p w:rsidR="002E1373" w:rsidRPr="00474D71" w:rsidRDefault="002E1373" w:rsidP="002E13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631912" w:rsidRPr="00474D71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74D71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2E1373" w:rsidRPr="002E1373" w:rsidRDefault="002E1373" w:rsidP="002E1373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E1373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1) identyfikować źródła zagrożeń zdrowia, życia i mienia oraz środowiska w gastronomii,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2) stosować się do instrukcji obsługi poszczególnych urządzeń i narzędzi na stanowisku,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3) przechowywać surowce, półprodukty i wyroby gotowe zgodnie z procedurami i instrukcjami systemów zarządzania jakością i bezpieczeństwem zdrowotnym żywności,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4) wykonywać czynności związane z pobieraniem, zabezpieczaniem i przechowywaniem próbek kontrolnych,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5) stosować receptury gastronomiczne w przyrządzaniu potraw i napojów,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6) dobierać surowce i półprodukty do sporządzania potraw i napojów,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7) obliczać zapotrzebowanie na surowce i półprodukty,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8) interpretować wskazania przyrządów kontrolno-pomiarowych,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9) dobierać metody i techniki sporządzania potraw i napojów,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10) dobierać sprzęt i naczynia do ekspedycji potraw i napojów,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11) rozróżniać systemy zarządzania jakością i bezpieczeństwem zdrowotnym żywności,</w:t>
      </w:r>
    </w:p>
    <w:p w:rsidR="002E1373" w:rsidRPr="002E1373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12) aktualizować wiedzę i doskonalić umiejętności zawodowe,</w:t>
      </w:r>
    </w:p>
    <w:p w:rsidR="00631912" w:rsidRDefault="002E1373" w:rsidP="002E1373">
      <w:pPr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2E1373">
        <w:rPr>
          <w:rFonts w:ascii="Arial" w:hAnsi="Arial" w:cs="Arial"/>
          <w:color w:val="auto"/>
          <w:sz w:val="20"/>
          <w:szCs w:val="20"/>
        </w:rPr>
        <w:t>13) współpracować w zespole i stosować zasady komunikacji interpersonalnej oraz formy grzecznościowe.</w:t>
      </w:r>
    </w:p>
    <w:p w:rsidR="002E1373" w:rsidRPr="002E1373" w:rsidRDefault="002E1373" w:rsidP="002E137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31912" w:rsidRPr="00474D71" w:rsidRDefault="00631912" w:rsidP="008F68D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474D71">
        <w:rPr>
          <w:rFonts w:ascii="Arial" w:hAnsi="Arial" w:cs="Arial"/>
          <w:color w:val="auto"/>
          <w:sz w:val="20"/>
          <w:szCs w:val="20"/>
        </w:rPr>
        <w:t>Zadania zawodowe powinny być realizowane pod kierunkiem opiekuna/instruktora praktyk.</w:t>
      </w:r>
    </w:p>
    <w:p w:rsidR="00631912" w:rsidRPr="00474D71" w:rsidRDefault="00631912" w:rsidP="008F68D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8F68D0" w:rsidRDefault="008F68D0" w:rsidP="00631912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631912" w:rsidRPr="00474D71" w:rsidRDefault="00631912" w:rsidP="00631912">
      <w:pPr>
        <w:spacing w:line="360" w:lineRule="auto"/>
        <w:rPr>
          <w:rFonts w:ascii="Arial" w:hAnsi="Arial" w:cs="Arial"/>
          <w:b/>
          <w:bCs/>
          <w:caps/>
          <w:color w:val="auto"/>
          <w:sz w:val="20"/>
          <w:szCs w:val="20"/>
        </w:rPr>
      </w:pPr>
      <w:r w:rsidRPr="00474D71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PRAKTYKI ZAWODOWEJ Z ZAKRESU KWALIFIKACJI </w:t>
      </w:r>
      <w:r w:rsidR="002E1373">
        <w:rPr>
          <w:rFonts w:ascii="Arial" w:hAnsi="Arial" w:cs="Arial"/>
          <w:b/>
          <w:bCs/>
          <w:color w:val="auto"/>
          <w:sz w:val="20"/>
          <w:szCs w:val="20"/>
        </w:rPr>
        <w:t>HGT.02</w:t>
      </w:r>
      <w:r w:rsidR="000D1A57">
        <w:rPr>
          <w:rFonts w:ascii="Arial" w:hAnsi="Arial" w:cs="Arial"/>
          <w:b/>
          <w:bCs/>
          <w:color w:val="auto"/>
          <w:sz w:val="20"/>
          <w:szCs w:val="20"/>
        </w:rPr>
        <w:t>.Przygotowanie i wydawanie dań.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409"/>
        <w:gridCol w:w="3941"/>
        <w:gridCol w:w="3402"/>
        <w:gridCol w:w="1275"/>
        <w:gridCol w:w="1134"/>
      </w:tblGrid>
      <w:tr w:rsidR="00631912" w:rsidRPr="000C7B59" w:rsidTr="003E76AA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1912" w:rsidRPr="006E08A7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E08A7">
              <w:rPr>
                <w:rFonts w:ascii="Arial" w:hAnsi="Arial" w:cs="Arial"/>
                <w:b/>
                <w:color w:val="auto"/>
                <w:sz w:val="18"/>
                <w:szCs w:val="18"/>
              </w:rPr>
              <w:t>Uwagi o realizacji</w:t>
            </w:r>
          </w:p>
        </w:tc>
      </w:tr>
      <w:tr w:rsidR="00631912" w:rsidRPr="000C7B59" w:rsidTr="003E76AA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Podstawowe</w:t>
            </w:r>
          </w:p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Ponadpodstawowe</w:t>
            </w:r>
          </w:p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1912" w:rsidRPr="006E08A7" w:rsidRDefault="00631912" w:rsidP="00D669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Orientacyjna l</w:t>
            </w:r>
            <w:r w:rsidRPr="006E08A7">
              <w:rPr>
                <w:rFonts w:ascii="Arial" w:hAnsi="Arial" w:cs="Arial"/>
                <w:color w:val="auto"/>
                <w:sz w:val="18"/>
                <w:szCs w:val="18"/>
              </w:rPr>
              <w:t>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1912" w:rsidRPr="006E08A7" w:rsidRDefault="00631912" w:rsidP="00D669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08A7">
              <w:rPr>
                <w:rFonts w:ascii="Arial" w:hAnsi="Arial" w:cs="Arial"/>
                <w:color w:val="auto"/>
                <w:sz w:val="18"/>
                <w:szCs w:val="18"/>
              </w:rPr>
              <w:t>Etap realizacji</w:t>
            </w:r>
          </w:p>
        </w:tc>
      </w:tr>
      <w:tr w:rsidR="00631912" w:rsidRPr="000C7B59" w:rsidTr="003E76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2" w:rsidRDefault="00631912" w:rsidP="00D6699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912" w:rsidRDefault="00631912" w:rsidP="00D6699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912" w:rsidRPr="00323379" w:rsidRDefault="002E1373" w:rsidP="002E137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73">
              <w:rPr>
                <w:rFonts w:ascii="Arial" w:hAnsi="Arial" w:cs="Arial"/>
                <w:b/>
                <w:sz w:val="20"/>
                <w:szCs w:val="20"/>
              </w:rPr>
              <w:t>I. Struktura organizacyjna zakładu gastronomicznego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2" w:rsidRPr="00323379" w:rsidRDefault="000D1A57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Funkcjonalność pomieszczeń, urządzenia, sprzęt i aparatura kontrolno-pomiarowa w zakładzie gastronomicznym</w:t>
            </w: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A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działy i pomieszczenia możliwe w zakładzie gastronomicznym</w:t>
            </w:r>
          </w:p>
          <w:p w:rsidR="003E76AA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wskazać drogi komunikacy</w:t>
            </w:r>
            <w:r w:rsidR="003E76AA">
              <w:rPr>
                <w:rFonts w:ascii="Arial" w:hAnsi="Arial" w:cs="Arial"/>
                <w:sz w:val="20"/>
                <w:szCs w:val="20"/>
              </w:rPr>
              <w:t>jne w zakładzie gastronomicznym</w:t>
            </w:r>
          </w:p>
          <w:p w:rsidR="003E76AA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rozpoznać pomieszczenia zakładu gastr</w:t>
            </w:r>
            <w:r w:rsidR="003E76AA">
              <w:rPr>
                <w:rFonts w:ascii="Arial" w:hAnsi="Arial" w:cs="Arial"/>
                <w:sz w:val="20"/>
                <w:szCs w:val="20"/>
              </w:rPr>
              <w:t>onomicznego po roli jaką pełnią</w:t>
            </w:r>
          </w:p>
          <w:p w:rsidR="000D1A57" w:rsidRPr="003E76AA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 xml:space="preserve">zapobiegać krzyżowaniu się dróg surowca, półproduktu i wyrobu gotowego w procesie produkcji </w:t>
            </w:r>
          </w:p>
          <w:p w:rsidR="000D1A57" w:rsidRPr="00022056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przepisy bezpieczeństwa i higieny pracy, ochrony przeciwpożarowej, ochrony środowiska</w:t>
            </w:r>
          </w:p>
          <w:p w:rsidR="000D1A57" w:rsidRPr="00022056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urządzenia, sprzęt i aparaturę kontrolno-pomiarową stosowaną w zakładzie gastronomicznym</w:t>
            </w:r>
          </w:p>
          <w:p w:rsidR="00631912" w:rsidRPr="006E08A7" w:rsidRDefault="000D1A57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odczytywać wskazania aparatury kontrolno-pomiarowej w zakładzie gastronomicznym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7" w:rsidRPr="00022056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znaczenie rozwiązań funkcjonalnych zakładu gastronomicznego dla bezpieczeństwa pracowników</w:t>
            </w:r>
          </w:p>
          <w:p w:rsidR="000D1A57" w:rsidRPr="00022056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ocenić znaczenie rozwiązań funkcjonalnych zakładu gastronomicznego dla bezpieczeństwa i jakości produkcji </w:t>
            </w:r>
          </w:p>
          <w:p w:rsidR="000D1A57" w:rsidRPr="00022056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znaczenie rozwiązań funkcjonalnych zakładu gastronomicznego dla wyników ekonomicznych zakładu gastronomicznego</w:t>
            </w:r>
          </w:p>
          <w:p w:rsidR="000D1A57" w:rsidRPr="00022056" w:rsidRDefault="000D1A57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porównywać wyniki odczytu z obowiązującymi parametrami</w:t>
            </w:r>
          </w:p>
          <w:p w:rsidR="00631912" w:rsidRPr="002E1373" w:rsidRDefault="00631912" w:rsidP="000D1A5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12" w:rsidRPr="00474D71" w:rsidRDefault="002F3E09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12" w:rsidRPr="00474D71" w:rsidRDefault="000D1A57" w:rsidP="000D1A5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II,</w:t>
            </w:r>
            <w:r w:rsidR="008F68D0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3E76AA" w:rsidRPr="000C7B59" w:rsidTr="003E76AA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Default="003E76AA" w:rsidP="000D1A5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6AA" w:rsidRPr="000D1A57" w:rsidRDefault="003E76AA" w:rsidP="000D1A5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A57">
              <w:rPr>
                <w:rFonts w:ascii="Arial" w:hAnsi="Arial" w:cs="Arial"/>
                <w:b/>
                <w:sz w:val="20"/>
                <w:szCs w:val="20"/>
              </w:rPr>
              <w:t xml:space="preserve">II. Wykonywanie czynności zawodowych </w:t>
            </w:r>
          </w:p>
          <w:p w:rsidR="003E76AA" w:rsidRPr="000D1A57" w:rsidRDefault="003E76AA" w:rsidP="000D1A5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A57">
              <w:rPr>
                <w:rFonts w:ascii="Arial" w:hAnsi="Arial" w:cs="Arial"/>
                <w:b/>
                <w:sz w:val="20"/>
                <w:szCs w:val="20"/>
              </w:rPr>
              <w:t xml:space="preserve">na stanowiskach produkcyjnych </w:t>
            </w:r>
          </w:p>
          <w:p w:rsidR="003E76AA" w:rsidRDefault="003E76AA" w:rsidP="000D1A5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A57">
              <w:rPr>
                <w:rFonts w:ascii="Arial" w:hAnsi="Arial" w:cs="Arial"/>
                <w:b/>
                <w:sz w:val="20"/>
                <w:szCs w:val="20"/>
              </w:rPr>
              <w:t>w zakładach gastronomicznych</w:t>
            </w:r>
          </w:p>
          <w:p w:rsidR="003E76AA" w:rsidRDefault="003E76AA" w:rsidP="00D66990">
            <w:pPr>
              <w:pStyle w:val="Bezodstpw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E76AA" w:rsidRDefault="003E76AA" w:rsidP="00D66990">
            <w:pPr>
              <w:pStyle w:val="Bezodstpw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E76AA" w:rsidRPr="000D1A57" w:rsidRDefault="003E76AA" w:rsidP="000D1A5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6AA" w:rsidRDefault="003E76AA" w:rsidP="00D6699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A" w:rsidRDefault="003E76AA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1. Praktyczne zastosowanie przepisów i procedur obowiązujących w zakładzie gastronomicznym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stosować się do instruktażu stanowiskowego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zastosować środki ochrony indywidualnej i zbiorowej podczas wykonywania zadań kucharza na różnych stanowiskach pracy</w:t>
            </w:r>
          </w:p>
          <w:p w:rsidR="002F3E09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F3E09">
              <w:rPr>
                <w:rFonts w:ascii="Arial" w:hAnsi="Arial" w:cs="Arial"/>
                <w:sz w:val="20"/>
                <w:szCs w:val="20"/>
              </w:rPr>
              <w:t>organizować stanowisko pracy zgodnie z obowiązującymi wymaganiami ergonomii, przepisami bezpieczeństwa i higieny pracy, ochrony przeciwpożarowej i ochrony środowiska</w:t>
            </w:r>
          </w:p>
          <w:p w:rsidR="003E76AA" w:rsidRPr="002F3E09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F3E09">
              <w:rPr>
                <w:rFonts w:ascii="Arial" w:hAnsi="Arial" w:cs="Arial"/>
                <w:sz w:val="20"/>
                <w:szCs w:val="20"/>
              </w:rPr>
              <w:t xml:space="preserve">stosować systemy zarządzania jakością i bezpieczeństwem </w:t>
            </w:r>
            <w:r w:rsidRPr="002F3E09">
              <w:rPr>
                <w:rFonts w:ascii="Arial" w:hAnsi="Arial" w:cs="Arial"/>
                <w:sz w:val="20"/>
                <w:szCs w:val="20"/>
              </w:rPr>
              <w:lastRenderedPageBreak/>
              <w:t>zdrowotnym żywności i żywienia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zastosować zasadę bezwzględnego zapoznania się z instrukcją obsługi przed pierwszym uruchomieniem urządzenia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przestrzegać zasad ruchu jednokierunkowego personelu, surowców, wyrobów i odpadów w zakładzie gastronomicznym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przestrzegać i wdrażać w praktyce reguły i procedury przyjęte w zakładzie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ponosić odpowiedzialność za wykonywane czynności</w:t>
            </w:r>
          </w:p>
          <w:p w:rsidR="003E76AA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współpracować w zespole i stosować zasady komunikacji interpersonalnej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lastRenderedPageBreak/>
              <w:t>zastosować zasady ergonomii, bezpieczeństwa i higieny pracy, ochrony przeciwpożarowej i ochrony środowiska podczas wykonywania zadań zawodowych na stanowiskach części magazynowej zakładu gastronomicznego, stanowiskach do obróbki wstępnej, termicznej, podczas wykańczania i ekspedycji potraw a także w czasie czynności porządkowych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analizować treści receptur gastronomicznych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lastRenderedPageBreak/>
              <w:t xml:space="preserve"> zastosować odpowiednie techniki i metody sporządzania potraw i napojów w masowej produkcji w zakładzie gastronomicznym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zastosować odpowiednie procedury w razie przekroczenia krytycznych punktów kontroli podczas wykonywania zadań zawodowych kucharza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stosować w praktyce normy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 xml:space="preserve"> planować działania związane z wprowadzaniem innowacyjnych rozwiązań w zakładzie gastronomicznym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dobierać osoby do wykonania przydzielonych zadań</w:t>
            </w:r>
          </w:p>
          <w:p w:rsidR="003E76AA" w:rsidRPr="000D1A57" w:rsidRDefault="003E76AA" w:rsidP="000D1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2F3E09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A" w:rsidRDefault="00231E86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II,III</w:t>
            </w:r>
          </w:p>
        </w:tc>
      </w:tr>
      <w:tr w:rsidR="003E76AA" w:rsidRPr="000C7B59" w:rsidTr="003E76AA">
        <w:trPr>
          <w:trHeight w:val="409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AA" w:rsidRPr="00280710" w:rsidRDefault="003E76AA" w:rsidP="00D66990">
            <w:pPr>
              <w:pStyle w:val="Bezodstpw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323379" w:rsidRDefault="003E76AA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2. Magazynowanie środków żywności w warunkach zakładu gastronomicznego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22056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magazyny występujące w zakładzie gastronomicznym</w:t>
            </w:r>
          </w:p>
          <w:p w:rsidR="003E76AA" w:rsidRPr="00022056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i przestrzegać warunki do przechowywania żywności</w:t>
            </w:r>
          </w:p>
          <w:p w:rsidR="003E76AA" w:rsidRPr="00022056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rodzaj magazynu w zakładzie gastronomicznym do przechowywania określonego środka żywności</w:t>
            </w:r>
          </w:p>
          <w:p w:rsidR="003E76AA" w:rsidRPr="000D1A5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sprzęt i aparaturę kontrolno-pomiarową, stosowaną w magazynach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określić sposób postępowania ze środkiem żywności, w którym zaszły zmiany podczas przechowywania</w:t>
            </w:r>
          </w:p>
          <w:p w:rsidR="003E76AA" w:rsidRPr="006E08A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odczytywać wskazania aparatury kontrolno-pomiarowej stosowanej w magazynach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2F3E09" w:rsidP="003E76A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3E76AA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D71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,III</w:t>
            </w:r>
          </w:p>
        </w:tc>
      </w:tr>
      <w:tr w:rsidR="003E76AA" w:rsidRPr="000C7B59" w:rsidTr="003E76AA">
        <w:trPr>
          <w:trHeight w:val="183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AA" w:rsidRPr="00280710" w:rsidRDefault="003E76AA" w:rsidP="00D66990">
            <w:pPr>
              <w:pStyle w:val="Bezodstpw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3. Obróbka wstępna surowców spożywczych – przygotowywanie półproduktów w warunkach zakładu gastronomicznego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rozróżniać maszyny, urządzenia i sprzęt stosowane do przeprowadzania obróbki wstępnej żywności</w:t>
            </w:r>
          </w:p>
          <w:p w:rsidR="003E76AA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wykonywać obróbkę wstępną brudną i czystą ręcznie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rozdzielić surowce do wykonania różnych potraw i napojów w oparciu o racjonalne przesłanki technologiczne i ekonomiczne</w:t>
            </w:r>
          </w:p>
          <w:p w:rsidR="003E76AA" w:rsidRPr="000D1A5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wykonywać obróbkę wstępną brudną i czystą z wykorzystaniem urządzeń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3E76AA" w:rsidP="003E76A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231E86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II,III</w:t>
            </w:r>
          </w:p>
        </w:tc>
      </w:tr>
      <w:tr w:rsidR="003E76AA" w:rsidRPr="000C7B59" w:rsidTr="003E76AA">
        <w:trPr>
          <w:trHeight w:val="183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AA" w:rsidRPr="00280710" w:rsidRDefault="003E76AA" w:rsidP="00D66990">
            <w:pPr>
              <w:pStyle w:val="Bezodstpw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4. Obróbka cieplna surowców i półproduktów w produkcji gastronomicznej oraz wykańczanie potraw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rozróżniać maszyny, urządzenia i sprzęt stosowane w produkcji gastronomicznej oraz ich podzespoły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zastosować surowce, dodatki do żywności i materiały pomocnicze zgodnie z ich przeznaczeniem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zastosować zasady racjonalnego wykorzystywania surowców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zastosować zasady oceny organoleptycznej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sporządzać potrawy z wykorzystaniem różnych rodzajów obróbki cieplnej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sporządzać potrawy z wykorzystaniem nowoczesnych obróbek cieplnych</w:t>
            </w:r>
          </w:p>
          <w:p w:rsidR="003E76AA" w:rsidRPr="000D1A5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doprawiać potrawy i napoje w warunkach zakładu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3E76AA" w:rsidP="003E76A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231E86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II,III</w:t>
            </w:r>
          </w:p>
        </w:tc>
      </w:tr>
      <w:tr w:rsidR="003E76AA" w:rsidRPr="000C7B59" w:rsidTr="003E76AA">
        <w:trPr>
          <w:trHeight w:val="183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AA" w:rsidRPr="00280710" w:rsidRDefault="003E76AA" w:rsidP="00D66990">
            <w:pPr>
              <w:pStyle w:val="Bezodstpw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5. Porcjowanie, dekorowanie i ekspediowanie potraw w warunkach zakładu gastronomicznego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dobrać urządzenia gastronomiczne do ekspedycji potraw w warunkach zakładu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 xml:space="preserve">dobrać zastawę stołową do sporządzanej potrawy 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zastosować zasady utrzymania czystości zastawy stołowej do ekspedycji potraw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 xml:space="preserve">oceniać jakość sporządzonych potraw </w:t>
            </w:r>
          </w:p>
          <w:p w:rsidR="003E76AA" w:rsidRPr="000D1A5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porcjować, dekorować potrawy, stosując powtarzalność, zgodnie z ustalonym wzorcem porcji przykładowej potrawy lub zestawu potraw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3E76AA" w:rsidP="003E76A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231E86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II,III</w:t>
            </w:r>
          </w:p>
        </w:tc>
      </w:tr>
      <w:tr w:rsidR="003E76AA" w:rsidRPr="000C7B59" w:rsidTr="003E76AA">
        <w:trPr>
          <w:trHeight w:val="183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AA" w:rsidRPr="00280710" w:rsidRDefault="003E76AA" w:rsidP="00D66990">
            <w:pPr>
              <w:pStyle w:val="Bezodstpw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6. Zasady zmywania i utrzymania czystości naczyń stołowych i kuchennych w zakładzie gastronomicznym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rozróżniać maszyny, urządzenia i sprzęt stosowany do zmywania i utrzymania czystości naczyń stołowych i kuchennych w zakładzie gastronomicznym</w:t>
            </w:r>
          </w:p>
          <w:p w:rsidR="003E76AA" w:rsidRPr="000D1A57" w:rsidRDefault="003E76AA" w:rsidP="0088089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obsługiwać maszyny, urządzenia i sprzęt stosowany do zmywania i utrzymania czystości naczyń stołowych i kuchennych w zakładzie gastronomicznym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0D1A5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A57">
              <w:rPr>
                <w:rFonts w:ascii="Arial" w:hAnsi="Arial" w:cs="Arial"/>
                <w:sz w:val="20"/>
                <w:szCs w:val="20"/>
              </w:rPr>
              <w:t>dbać o urządzenia i sprzęt stosowany do zmywania i utrzymania czystości naczyń stołowych i kuchennych w zakładzie gastronomicznym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3E76AA" w:rsidP="003E76A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AA" w:rsidRPr="00474D71" w:rsidRDefault="00231E86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II,III</w:t>
            </w:r>
          </w:p>
        </w:tc>
      </w:tr>
      <w:tr w:rsidR="00631912" w:rsidRPr="000C7B59" w:rsidTr="003E76AA">
        <w:trPr>
          <w:trHeight w:val="22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12" w:rsidRDefault="00631912" w:rsidP="00D6699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912" w:rsidRDefault="00631912" w:rsidP="00D6699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912" w:rsidRDefault="00631912" w:rsidP="00D6699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912" w:rsidRPr="00280710" w:rsidRDefault="003E76AA" w:rsidP="00D6699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6AA">
              <w:rPr>
                <w:rFonts w:ascii="Arial" w:hAnsi="Arial" w:cs="Arial"/>
                <w:b/>
                <w:sz w:val="20"/>
                <w:szCs w:val="20"/>
              </w:rPr>
              <w:t>III. Funkcjonowanie zakładu gastronomicznego w praktyce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12" w:rsidRPr="00323379" w:rsidRDefault="003E76AA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1. Funkcjonowanie zakładu gastronomicznego w praktyce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3E76AA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zidentyfikować sposoby zaopatrzenia zakładów gastronomicznych w surowce i towary handlowe</w:t>
            </w:r>
          </w:p>
          <w:p w:rsidR="00631912" w:rsidRPr="006E08A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określić możliwości współpracy z innymi przedsiębiorstwami gastronomicznymi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3E76AA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zidentyfikować składniki kosztów i przychodów w działalności gospodarczej zakładu</w:t>
            </w:r>
          </w:p>
          <w:p w:rsidR="00631912" w:rsidRPr="006E08A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stosować przepisy prawa dotyczące prowadzenia działalności gospodarczej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12" w:rsidRPr="00474D71" w:rsidRDefault="003E76AA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12" w:rsidRPr="00474D71" w:rsidRDefault="00631912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D71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  <w:r w:rsidR="008F68D0">
              <w:rPr>
                <w:rFonts w:ascii="Arial" w:hAnsi="Arial" w:cs="Arial"/>
                <w:color w:val="auto"/>
                <w:sz w:val="20"/>
                <w:szCs w:val="20"/>
              </w:rPr>
              <w:t>,III</w:t>
            </w:r>
          </w:p>
        </w:tc>
      </w:tr>
      <w:tr w:rsidR="00631912" w:rsidRPr="000C7B59" w:rsidTr="003E76AA">
        <w:trPr>
          <w:trHeight w:val="21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2" w:rsidRPr="00323379" w:rsidRDefault="00631912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3E76AA" w:rsidRDefault="003E76AA" w:rsidP="003E76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2. Działalność promocyjna i reklamowa zakładu</w:t>
            </w:r>
          </w:p>
          <w:p w:rsidR="00631912" w:rsidRPr="00323379" w:rsidRDefault="003E76AA" w:rsidP="003E76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gastronomicznego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AA" w:rsidRPr="003E76AA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rozróżniać rodzaje promocji w gastronomii</w:t>
            </w:r>
          </w:p>
          <w:p w:rsidR="003E76AA" w:rsidRPr="003E76AA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poznać rodzaje narzędzi promocji stosowane w zakładzie gastronomicznym</w:t>
            </w:r>
          </w:p>
          <w:p w:rsidR="00631912" w:rsidRPr="006E08A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rozróżniać środki reklamy w zakładach gastronomicznych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12" w:rsidRPr="006E08A7" w:rsidRDefault="003E76AA" w:rsidP="00880890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76AA">
              <w:rPr>
                <w:rFonts w:ascii="Arial" w:hAnsi="Arial" w:cs="Arial"/>
                <w:sz w:val="20"/>
                <w:szCs w:val="20"/>
              </w:rPr>
              <w:t>dobrać działania marketingowe do prowadzonej działalności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12" w:rsidRPr="00474D71" w:rsidRDefault="003E76AA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12" w:rsidRPr="00474D71" w:rsidRDefault="006358D1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Klasa </w:t>
            </w:r>
            <w:r w:rsidR="00631912" w:rsidRPr="00474D71">
              <w:rPr>
                <w:rFonts w:ascii="Arial" w:hAnsi="Arial" w:cs="Arial"/>
                <w:color w:val="auto"/>
                <w:sz w:val="20"/>
                <w:szCs w:val="20"/>
              </w:rPr>
              <w:t>II</w:t>
            </w:r>
            <w:r w:rsidR="008F68D0">
              <w:rPr>
                <w:rFonts w:ascii="Arial" w:hAnsi="Arial" w:cs="Arial"/>
                <w:color w:val="auto"/>
                <w:sz w:val="20"/>
                <w:szCs w:val="20"/>
              </w:rPr>
              <w:t>,III</w:t>
            </w:r>
          </w:p>
        </w:tc>
      </w:tr>
      <w:tr w:rsidR="00631912" w:rsidRPr="000C7B59" w:rsidTr="00E1036A">
        <w:trPr>
          <w:trHeight w:val="420"/>
        </w:trPr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12" w:rsidRPr="00CF6F9E" w:rsidRDefault="00631912" w:rsidP="00D66990">
            <w:pPr>
              <w:pStyle w:val="Bezodstpw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6F9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12" w:rsidRPr="00CF6F9E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6F9E">
              <w:rPr>
                <w:rFonts w:ascii="Arial" w:hAnsi="Arial" w:cs="Arial"/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12" w:rsidRPr="00474D71" w:rsidRDefault="00631912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8F68D0" w:rsidRDefault="008F68D0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F68D0" w:rsidRDefault="008F68D0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F68D0" w:rsidRDefault="008F68D0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F68D0" w:rsidRDefault="008F68D0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31912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80710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FF16C3" w:rsidRDefault="00FF16C3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280710">
        <w:rPr>
          <w:rFonts w:ascii="Arial" w:hAnsi="Arial" w:cs="Arial"/>
          <w:color w:val="auto"/>
          <w:sz w:val="20"/>
          <w:szCs w:val="20"/>
        </w:rPr>
        <w:t>W ramach praktyki zawodowej, uczeń powinien nabyć umiejętności związane z przygotowaniem</w:t>
      </w:r>
      <w:r>
        <w:rPr>
          <w:rFonts w:ascii="Arial" w:hAnsi="Arial" w:cs="Arial"/>
          <w:color w:val="auto"/>
          <w:sz w:val="20"/>
          <w:szCs w:val="20"/>
        </w:rPr>
        <w:t xml:space="preserve"> i wydawaniem dań </w:t>
      </w:r>
      <w:r w:rsidRPr="00FF16C3">
        <w:rPr>
          <w:rFonts w:ascii="Arial" w:hAnsi="Arial" w:cs="Arial"/>
          <w:color w:val="auto"/>
          <w:sz w:val="20"/>
          <w:szCs w:val="20"/>
        </w:rPr>
        <w:t>w rzeczywistych warunkach pracy.</w:t>
      </w:r>
    </w:p>
    <w:p w:rsidR="00FF16C3" w:rsidRPr="00FF16C3" w:rsidRDefault="00FF16C3" w:rsidP="00FF1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Placówki realizujące praktykę zawodową powinny być </w:t>
      </w:r>
      <w:r w:rsidRPr="00FF16C3">
        <w:rPr>
          <w:rFonts w:ascii="Arial" w:hAnsi="Arial" w:cs="Arial"/>
          <w:color w:val="auto"/>
          <w:sz w:val="20"/>
          <w:szCs w:val="20"/>
        </w:rPr>
        <w:t xml:space="preserve">wyposażone w specjalistyczny sprzęt, urządzenia techniczne oraz użytkowe programy komputerowe, umożliwiające wykonywanie typowych zadań zawodowych. </w:t>
      </w:r>
    </w:p>
    <w:p w:rsidR="00FF16C3" w:rsidRPr="00FF16C3" w:rsidRDefault="00FF16C3" w:rsidP="00FF1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F16C3">
        <w:rPr>
          <w:rFonts w:ascii="Arial" w:hAnsi="Arial" w:cs="Arial"/>
          <w:color w:val="auto"/>
          <w:sz w:val="20"/>
          <w:szCs w:val="20"/>
        </w:rPr>
        <w:t xml:space="preserve">Przed rozpoczęciem praktyki zawodowej należy zapoznać uczniów ze strukturą organizacyjną, układem funkcjonalnym, wyposażeniem i urządzeniem placówki żywienia, obowiązującymi regulaminami, przepisami bezpieczeństwa i higieny pracy, ochrony przeciwpożarowej, oraz ochrony środowiska. Należy również uświadomić uczniom skutki nieprzestrzegania przepisów oraz przypomnieć zasady udzielania pierwszej pomocy osobom poszkodowanym. </w:t>
      </w:r>
    </w:p>
    <w:p w:rsidR="00FF16C3" w:rsidRPr="00FF16C3" w:rsidRDefault="00FF16C3" w:rsidP="00FF1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F16C3">
        <w:rPr>
          <w:rFonts w:ascii="Arial" w:hAnsi="Arial" w:cs="Arial"/>
          <w:color w:val="auto"/>
          <w:sz w:val="20"/>
          <w:szCs w:val="20"/>
        </w:rPr>
        <w:t xml:space="preserve">W trakcie realizacji praktyki zawodowej uczniowie powinni obserwować </w:t>
      </w:r>
      <w:r>
        <w:rPr>
          <w:rFonts w:ascii="Arial" w:hAnsi="Arial" w:cs="Arial"/>
          <w:color w:val="auto"/>
          <w:sz w:val="20"/>
          <w:szCs w:val="20"/>
        </w:rPr>
        <w:t>czynności zawodowe pracowników</w:t>
      </w:r>
      <w:r w:rsidRPr="00FF16C3">
        <w:rPr>
          <w:rFonts w:ascii="Arial" w:hAnsi="Arial" w:cs="Arial"/>
          <w:color w:val="auto"/>
          <w:sz w:val="20"/>
          <w:szCs w:val="20"/>
        </w:rPr>
        <w:t xml:space="preserve">, następnie wykonywać zadania zawodowe pod kierunkiem instruktora, a potem samodzielnie realizować powierzone im zadania na określonych stanowiskach pracy. </w:t>
      </w:r>
    </w:p>
    <w:p w:rsidR="00FF16C3" w:rsidRPr="00FF16C3" w:rsidRDefault="00FF16C3" w:rsidP="00FF1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F16C3">
        <w:rPr>
          <w:rFonts w:ascii="Arial" w:hAnsi="Arial" w:cs="Arial"/>
          <w:color w:val="auto"/>
          <w:sz w:val="20"/>
          <w:szCs w:val="20"/>
        </w:rPr>
        <w:t>Praktyka zawodowa powinna przygotować uczniów do pracy w zespole, kształtować poczucie odpowiedzialności za jakość i organizację wykonywanej pracy.</w:t>
      </w:r>
    </w:p>
    <w:p w:rsidR="00631912" w:rsidRPr="00280710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631912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b/>
          <w:color w:val="auto"/>
          <w:sz w:val="20"/>
          <w:szCs w:val="20"/>
        </w:rPr>
      </w:pPr>
      <w:r w:rsidRPr="00280710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0B6670" w:rsidRPr="000B6670" w:rsidRDefault="000B6670" w:rsidP="000B6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Nad przebiegiem praktyki zawodowej i jej realizacją czuwa opiekun praktyki, który dokonuje oceny umiejętności opanowanych przez uczniów podczas całego okresu realizacj</w:t>
      </w:r>
      <w:r>
        <w:rPr>
          <w:rFonts w:ascii="Arial" w:hAnsi="Arial" w:cs="Arial"/>
          <w:color w:val="auto"/>
          <w:sz w:val="20"/>
          <w:szCs w:val="20"/>
        </w:rPr>
        <w:t xml:space="preserve">i programu praktyki zawodowej. </w:t>
      </w:r>
      <w:r w:rsidRPr="000B6670">
        <w:rPr>
          <w:rFonts w:ascii="Arial" w:hAnsi="Arial" w:cs="Arial"/>
          <w:color w:val="auto"/>
          <w:sz w:val="20"/>
          <w:szCs w:val="20"/>
        </w:rPr>
        <w:t>Ocenianie umiejętności uczniów powinno odbywać się na podstawie obserwacji ich pracy, ze szczególnym zwracaniem uwagi na sposób wykonywan</w:t>
      </w:r>
      <w:r>
        <w:rPr>
          <w:rFonts w:ascii="Arial" w:hAnsi="Arial" w:cs="Arial"/>
          <w:color w:val="auto"/>
          <w:sz w:val="20"/>
          <w:szCs w:val="20"/>
        </w:rPr>
        <w:t xml:space="preserve">ia poleceń i zadań zawodowych. </w:t>
      </w:r>
      <w:r w:rsidRPr="000B6670">
        <w:rPr>
          <w:rFonts w:ascii="Arial" w:hAnsi="Arial" w:cs="Arial"/>
          <w:color w:val="auto"/>
          <w:sz w:val="20"/>
          <w:szCs w:val="20"/>
        </w:rPr>
        <w:t>Sprawdzanie i ocenianie osiągnięć uczniów powinno odbywać się systematycznie na podst</w:t>
      </w:r>
      <w:r>
        <w:rPr>
          <w:rFonts w:ascii="Arial" w:hAnsi="Arial" w:cs="Arial"/>
          <w:color w:val="auto"/>
          <w:sz w:val="20"/>
          <w:szCs w:val="20"/>
        </w:rPr>
        <w:t>awie określonych kryteriów dotyczących m.in.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lastRenderedPageBreak/>
        <w:t>kultury osobistej i wyglądu zewnętrznego,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organizacji stanowiska pracy zgodnie z wymaganiami ergonomii,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organizacji czasu pracy,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samodzielności w planowaniu pracy i rozwiązywaniu problemów,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doboru surowców, metod i sprzętu do prawidłowego wykonania potraw,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posługiwania się narzędziami i sprzętem zgodnie z instrukcjami ich użytkowania,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użytkowania i konserwacji maszyn i urządzeń stosowanych w zakładzie gastronomicznym,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wypełniania dokumentów dotyczących produkcji,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obliczania kosztów produkcji i sprzedaży,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zaangażowania ucznia w realizację zadań,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utrzymania porządku na stanowisku pracy,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odpowiedzialności za mienie powierzone na czas praktyki zawodowej,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umiejętności współpracy w zespole,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dokładności i rzetelności w pracy,</w:t>
      </w:r>
    </w:p>
    <w:p w:rsidR="000B6670" w:rsidRPr="000B6670" w:rsidRDefault="000B6670" w:rsidP="0088089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przestrzegania przepisów bezpieczeństwa i higieny pracy, ochrony przeciwpożarowej oraz ochrony środowiska podczas wykonywania zadań zawodowych.</w:t>
      </w:r>
      <w:r>
        <w:rPr>
          <w:rFonts w:ascii="Arial" w:hAnsi="Arial" w:cs="Arial"/>
          <w:color w:val="auto"/>
          <w:sz w:val="20"/>
          <w:szCs w:val="20"/>
        </w:rPr>
        <w:br/>
      </w:r>
    </w:p>
    <w:p w:rsidR="000B6670" w:rsidRPr="000B6670" w:rsidRDefault="000B6670" w:rsidP="000B6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Po zakończeniu praktyki zawodowej opiekun praktyki zobowiązany jest do napisania opinii na temat pracy ucznia oraz wystawienia oceny końcowej. Oceny dokonuje się zgodnie z obowiązującą skalą ocen.</w:t>
      </w:r>
    </w:p>
    <w:p w:rsidR="00631912" w:rsidRPr="00280710" w:rsidRDefault="00631912" w:rsidP="008F68D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31912" w:rsidRPr="00280710" w:rsidRDefault="00631912" w:rsidP="008F68D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80710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631912" w:rsidRDefault="00631912" w:rsidP="008F68D0">
      <w:pPr>
        <w:rPr>
          <w:rFonts w:ascii="Arial" w:hAnsi="Arial" w:cs="Arial"/>
          <w:color w:val="auto"/>
          <w:sz w:val="20"/>
          <w:szCs w:val="20"/>
        </w:rPr>
      </w:pPr>
      <w:r w:rsidRPr="00280710">
        <w:rPr>
          <w:rFonts w:ascii="Arial" w:hAnsi="Arial" w:cs="Arial"/>
          <w:color w:val="auto"/>
          <w:sz w:val="20"/>
          <w:szCs w:val="20"/>
        </w:rPr>
        <w:t xml:space="preserve">Proponuje się przeprowadzić ewaluację praktyki zawodowej poprzez </w:t>
      </w:r>
      <w:r w:rsidR="000B6670">
        <w:rPr>
          <w:rFonts w:ascii="Arial" w:hAnsi="Arial" w:cs="Arial"/>
          <w:color w:val="auto"/>
          <w:sz w:val="20"/>
          <w:szCs w:val="20"/>
        </w:rPr>
        <w:t>:</w:t>
      </w:r>
    </w:p>
    <w:p w:rsidR="000B6670" w:rsidRPr="000B6670" w:rsidRDefault="000B6670" w:rsidP="000B667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</w:t>
      </w:r>
      <w:r w:rsidRPr="000B6670">
        <w:rPr>
          <w:rFonts w:ascii="Arial" w:hAnsi="Arial" w:cs="Arial"/>
          <w:color w:val="auto"/>
          <w:sz w:val="20"/>
          <w:szCs w:val="20"/>
        </w:rPr>
        <w:t>Ewaluacja przedmiotu na początku kształcenia: ankieta potrzeb ucznia i warunków w jakich odbywa się praktyka i badanie postawy praktykanta – arkusz obserwacji zachowań uczniów w czasie wykonywania zadań.</w:t>
      </w:r>
    </w:p>
    <w:p w:rsidR="000B6670" w:rsidRPr="000B6670" w:rsidRDefault="000B6670" w:rsidP="000B667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</w:t>
      </w:r>
      <w:r w:rsidRPr="000B6670">
        <w:rPr>
          <w:rFonts w:ascii="Arial" w:hAnsi="Arial" w:cs="Arial"/>
          <w:color w:val="auto"/>
          <w:sz w:val="20"/>
          <w:szCs w:val="20"/>
        </w:rPr>
        <w:t>Ewaluacja przedmiotu w trakcie realizacji praktyki: badanie nabytych kompetencji i umiejętności praktykanta – test oraz indywidualny wywiad z praktykantami, arkusz obserwacji zachowań uczniów w czasie wykonywania zadań.</w:t>
      </w:r>
    </w:p>
    <w:p w:rsidR="000B6670" w:rsidRPr="00280710" w:rsidRDefault="000B6670" w:rsidP="000B667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</w:t>
      </w:r>
      <w:r w:rsidRPr="000B6670">
        <w:rPr>
          <w:rFonts w:ascii="Arial" w:hAnsi="Arial" w:cs="Arial"/>
          <w:color w:val="auto"/>
          <w:sz w:val="20"/>
          <w:szCs w:val="20"/>
        </w:rPr>
        <w:t>Ewaluacja podsumowująca skuteczność realizacji programu praktyki zawodowej: porównanie nabytych kompetencji i umiejętności praktykanta z wcześniejszymi wynikami(test oraz arkusz indywidualnego wywiadu z praktykantami), arkusz obserwacji zachowań uczniów w czasie wykonywania zadań</w:t>
      </w:r>
    </w:p>
    <w:p w:rsidR="00631912" w:rsidRPr="00280710" w:rsidRDefault="00631912" w:rsidP="008F68D0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31912" w:rsidRPr="00280710" w:rsidRDefault="00631912" w:rsidP="008F68D0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80710">
        <w:rPr>
          <w:rFonts w:ascii="Arial" w:hAnsi="Arial" w:cs="Arial"/>
          <w:b/>
          <w:bCs/>
          <w:color w:val="auto"/>
          <w:sz w:val="20"/>
          <w:szCs w:val="20"/>
        </w:rPr>
        <w:t>EWALUACJA PRZEDMIOTU</w:t>
      </w:r>
    </w:p>
    <w:p w:rsidR="00631912" w:rsidRPr="00280710" w:rsidRDefault="00631912" w:rsidP="008F68D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280710">
        <w:rPr>
          <w:rFonts w:ascii="Arial" w:hAnsi="Arial" w:cs="Arial"/>
          <w:color w:val="auto"/>
          <w:sz w:val="20"/>
          <w:szCs w:val="20"/>
        </w:rPr>
        <w:t>Szczegółowa analiza osiągnięć uczniów po egzaminie po</w:t>
      </w:r>
      <w:r>
        <w:rPr>
          <w:rFonts w:ascii="Arial" w:hAnsi="Arial" w:cs="Arial"/>
          <w:color w:val="auto"/>
          <w:sz w:val="20"/>
          <w:szCs w:val="20"/>
        </w:rPr>
        <w:t>twierdzającym kwalifikację HG</w:t>
      </w:r>
      <w:r w:rsidR="000B6670">
        <w:rPr>
          <w:rFonts w:ascii="Arial" w:hAnsi="Arial" w:cs="Arial"/>
          <w:color w:val="auto"/>
          <w:sz w:val="20"/>
          <w:szCs w:val="20"/>
        </w:rPr>
        <w:t>T.02</w:t>
      </w:r>
      <w:r w:rsidRPr="00280710">
        <w:rPr>
          <w:rFonts w:ascii="Arial" w:hAnsi="Arial" w:cs="Arial"/>
          <w:color w:val="auto"/>
          <w:sz w:val="20"/>
          <w:szCs w:val="20"/>
        </w:rPr>
        <w:t xml:space="preserve">. Opracowane wnioski mogą posłużyć do modyfikacji przedmiotowego programu nauczania.   </w:t>
      </w:r>
    </w:p>
    <w:p w:rsidR="00631912" w:rsidRPr="000C7B59" w:rsidRDefault="00631912" w:rsidP="008F68D0">
      <w:pPr>
        <w:rPr>
          <w:rFonts w:ascii="Arial" w:hAnsi="Arial" w:cs="Arial"/>
          <w:color w:val="FF0000"/>
          <w:sz w:val="20"/>
          <w:szCs w:val="20"/>
        </w:rPr>
      </w:pPr>
    </w:p>
    <w:p w:rsidR="00631912" w:rsidRPr="00541447" w:rsidRDefault="00631912" w:rsidP="008F68D0">
      <w:pPr>
        <w:rPr>
          <w:rFonts w:ascii="Arial" w:hAnsi="Arial" w:cs="Arial"/>
          <w:b/>
          <w:color w:val="auto"/>
        </w:rPr>
      </w:pPr>
      <w:r w:rsidRPr="000C7B59">
        <w:rPr>
          <w:rFonts w:ascii="Arial" w:hAnsi="Arial" w:cs="Arial"/>
          <w:color w:val="FF0000"/>
          <w:sz w:val="20"/>
          <w:szCs w:val="20"/>
        </w:rPr>
        <w:br w:type="page"/>
      </w:r>
      <w:r w:rsidRPr="00541447">
        <w:rPr>
          <w:rFonts w:ascii="Arial" w:hAnsi="Arial" w:cs="Arial"/>
          <w:b/>
          <w:color w:val="auto"/>
        </w:rPr>
        <w:lastRenderedPageBreak/>
        <w:t>PRAKTYKA ZAWODOWA</w:t>
      </w:r>
    </w:p>
    <w:p w:rsidR="00631912" w:rsidRPr="00541447" w:rsidRDefault="00631912" w:rsidP="008F68D0">
      <w:pPr>
        <w:rPr>
          <w:rFonts w:ascii="Arial" w:eastAsia="Calibri" w:hAnsi="Arial" w:cs="Arial"/>
          <w:b/>
          <w:bCs/>
          <w:color w:val="auto"/>
          <w:u w:val="single"/>
        </w:rPr>
      </w:pPr>
      <w:r w:rsidRPr="00541447">
        <w:rPr>
          <w:rFonts w:ascii="Arial" w:eastAsia="Calibri" w:hAnsi="Arial" w:cs="Arial"/>
          <w:b/>
          <w:bCs/>
          <w:color w:val="auto"/>
          <w:u w:val="single"/>
        </w:rPr>
        <w:t xml:space="preserve">Kwalifikacja </w:t>
      </w:r>
      <w:r w:rsidR="00231E86">
        <w:rPr>
          <w:rFonts w:ascii="Arial" w:hAnsi="Arial" w:cs="Arial"/>
          <w:b/>
          <w:bCs/>
          <w:color w:val="auto"/>
          <w:u w:val="single"/>
        </w:rPr>
        <w:t>HGT.12</w:t>
      </w:r>
      <w:r w:rsidRPr="00541447">
        <w:rPr>
          <w:rFonts w:ascii="Arial" w:hAnsi="Arial" w:cs="Arial"/>
          <w:b/>
          <w:bCs/>
          <w:color w:val="auto"/>
          <w:u w:val="single"/>
        </w:rPr>
        <w:t xml:space="preserve">. </w:t>
      </w:r>
      <w:r w:rsidR="00231E86" w:rsidRPr="00231E86">
        <w:rPr>
          <w:rFonts w:ascii="Arial" w:eastAsia="Calibri" w:hAnsi="Arial" w:cs="Arial"/>
          <w:b/>
          <w:bCs/>
          <w:color w:val="auto"/>
          <w:u w:val="single"/>
        </w:rPr>
        <w:t>Organizacja żywienia i usług gastronomicznych</w:t>
      </w:r>
    </w:p>
    <w:p w:rsidR="00631912" w:rsidRPr="00541447" w:rsidRDefault="00631912" w:rsidP="008F68D0">
      <w:pPr>
        <w:rPr>
          <w:rFonts w:ascii="Arial" w:hAnsi="Arial" w:cs="Arial"/>
          <w:color w:val="auto"/>
          <w:sz w:val="20"/>
          <w:szCs w:val="20"/>
        </w:rPr>
      </w:pPr>
    </w:p>
    <w:p w:rsidR="00631912" w:rsidRPr="00541447" w:rsidRDefault="00631912" w:rsidP="008F68D0">
      <w:pPr>
        <w:jc w:val="both"/>
        <w:rPr>
          <w:color w:val="auto"/>
          <w:sz w:val="20"/>
          <w:szCs w:val="20"/>
        </w:rPr>
      </w:pPr>
    </w:p>
    <w:p w:rsidR="002E1373" w:rsidRPr="00474D71" w:rsidRDefault="002E1373" w:rsidP="002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ogólne:</w:t>
      </w:r>
    </w:p>
    <w:p w:rsidR="00231E86" w:rsidRPr="00022056" w:rsidRDefault="00231E86" w:rsidP="0088089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Poznanie działalności usługowej zakładów gastronomicznych.</w:t>
      </w:r>
    </w:p>
    <w:p w:rsidR="00231E86" w:rsidRPr="00022056" w:rsidRDefault="00231E86" w:rsidP="0088089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Kształtowanie umiejętności planowania i organizowania produkcji gastronomicznej zgodnej z obowiązującymi standardami zdrowotnymi.</w:t>
      </w:r>
    </w:p>
    <w:p w:rsidR="00231E86" w:rsidRPr="00022056" w:rsidRDefault="00231E86" w:rsidP="0088089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Wykonywanie usług gastronomicznych i cateringowych.</w:t>
      </w:r>
    </w:p>
    <w:p w:rsidR="00231E86" w:rsidRPr="00022056" w:rsidRDefault="00231E86" w:rsidP="00880890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Rozliczanie kosztów usług gastronomicznych i cateringowych.</w:t>
      </w:r>
    </w:p>
    <w:p w:rsidR="002E1373" w:rsidRPr="00474D71" w:rsidRDefault="002E1373" w:rsidP="002E13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/>
        <w:jc w:val="both"/>
        <w:rPr>
          <w:rFonts w:ascii="Arial" w:hAnsi="Arial" w:cs="Arial"/>
          <w:color w:val="auto"/>
          <w:sz w:val="20"/>
          <w:szCs w:val="20"/>
        </w:rPr>
      </w:pPr>
    </w:p>
    <w:p w:rsidR="002E1373" w:rsidRPr="00474D71" w:rsidRDefault="002E1373" w:rsidP="002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74D71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2E1373" w:rsidRPr="00474D71" w:rsidRDefault="002E1373" w:rsidP="002E1373">
      <w:pPr>
        <w:autoSpaceDN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74D71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planować pracę zgodnie z zasadami ergonomii i przepisami bezpieczeństwa i higieny pracy,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rozróżniać usługi gastronomiczne i cateringowe,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wymienić narzędzia promowania usług gastronomicznych i cateringowych w zakładzie,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planować i organizować proces produkcji określonych dań, zgodnie z normami sanitarnymi i higienicznymi,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dobierać jadłospisy do potrzeb określonych grup konsumentów,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sporządzać kalkulację kosztów produkcji żywności i usług cateringowych,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rozróżniać i stosować w usługach gastronomicznych i cateringowych bieliznę stołową, zastawę stołową, sztućce, elementy dekoracyjne,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rozróżniać, sporządzać i podawać napoje zimne bezalkoholowe, napoje gorące, napoje alkoholowe,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wykonywać czynności barmana,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nakrywać stoły i bufety do obsługi indywidualnej i innych usług gastronomicznych,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obsługiwać gości podczas obsługi indywidualnej i w czasie przyjęć,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rozróżniać rodzaje kart menu i je wykorzystać w praktyce,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stosować programy komputerowe do planowania usług gastronomicznych i cateringowych,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aktualizować wiedzę i doskonalić umiejętności zawodowe,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współpracować w zespole,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stosować formy grzecznościowe wobec gości, klientów, współpracowników,</w:t>
      </w:r>
    </w:p>
    <w:p w:rsidR="00231E86" w:rsidRPr="00231E86" w:rsidRDefault="00231E86" w:rsidP="008808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31E86">
        <w:rPr>
          <w:rFonts w:ascii="Arial" w:hAnsi="Arial" w:cs="Arial"/>
          <w:color w:val="auto"/>
          <w:sz w:val="20"/>
          <w:szCs w:val="20"/>
        </w:rPr>
        <w:t>ponosić odpowiedzialność za wykonywane zadania.</w:t>
      </w:r>
    </w:p>
    <w:p w:rsidR="00631912" w:rsidRPr="00541447" w:rsidRDefault="00631912" w:rsidP="008F68D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31912" w:rsidRPr="00541447" w:rsidRDefault="00631912" w:rsidP="008F68D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541447">
        <w:rPr>
          <w:rFonts w:ascii="Arial" w:hAnsi="Arial" w:cs="Arial"/>
          <w:color w:val="auto"/>
          <w:sz w:val="20"/>
          <w:szCs w:val="20"/>
        </w:rPr>
        <w:t>Zadania zawodowe powinny być realizowane pod kierunkiem opiekuna/instruktora praktyk.</w:t>
      </w:r>
    </w:p>
    <w:p w:rsidR="00631912" w:rsidRPr="00541447" w:rsidRDefault="00631912" w:rsidP="008F68D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8F68D0" w:rsidRDefault="008F68D0" w:rsidP="008F68D0">
      <w:pPr>
        <w:rPr>
          <w:rFonts w:ascii="Arial" w:hAnsi="Arial" w:cs="Arial"/>
          <w:b/>
          <w:color w:val="auto"/>
          <w:sz w:val="20"/>
          <w:szCs w:val="20"/>
        </w:rPr>
      </w:pPr>
    </w:p>
    <w:p w:rsidR="008F68D0" w:rsidRDefault="008F68D0" w:rsidP="008F68D0">
      <w:pPr>
        <w:rPr>
          <w:rFonts w:ascii="Arial" w:hAnsi="Arial" w:cs="Arial"/>
          <w:b/>
          <w:color w:val="auto"/>
          <w:sz w:val="20"/>
          <w:szCs w:val="20"/>
        </w:rPr>
      </w:pPr>
    </w:p>
    <w:p w:rsidR="008F68D0" w:rsidRDefault="008F68D0" w:rsidP="008F68D0">
      <w:pPr>
        <w:rPr>
          <w:rFonts w:ascii="Arial" w:hAnsi="Arial" w:cs="Arial"/>
          <w:b/>
          <w:color w:val="auto"/>
          <w:sz w:val="20"/>
          <w:szCs w:val="20"/>
        </w:rPr>
      </w:pPr>
    </w:p>
    <w:p w:rsidR="00231E86" w:rsidRDefault="00231E86" w:rsidP="008F68D0">
      <w:pPr>
        <w:rPr>
          <w:rFonts w:ascii="Arial" w:hAnsi="Arial" w:cs="Arial"/>
          <w:b/>
          <w:color w:val="auto"/>
          <w:sz w:val="20"/>
          <w:szCs w:val="20"/>
        </w:rPr>
      </w:pPr>
    </w:p>
    <w:p w:rsidR="00231E86" w:rsidRDefault="00231E86" w:rsidP="008F68D0">
      <w:pPr>
        <w:rPr>
          <w:rFonts w:ascii="Arial" w:hAnsi="Arial" w:cs="Arial"/>
          <w:b/>
          <w:color w:val="auto"/>
          <w:sz w:val="20"/>
          <w:szCs w:val="20"/>
        </w:rPr>
      </w:pPr>
    </w:p>
    <w:p w:rsidR="00231E86" w:rsidRDefault="00231E86" w:rsidP="008F68D0">
      <w:pPr>
        <w:rPr>
          <w:rFonts w:ascii="Arial" w:hAnsi="Arial" w:cs="Arial"/>
          <w:b/>
          <w:color w:val="auto"/>
          <w:sz w:val="20"/>
          <w:szCs w:val="20"/>
        </w:rPr>
      </w:pPr>
    </w:p>
    <w:p w:rsidR="008F68D0" w:rsidRDefault="008F68D0" w:rsidP="008F68D0">
      <w:pPr>
        <w:rPr>
          <w:rFonts w:ascii="Arial" w:hAnsi="Arial" w:cs="Arial"/>
          <w:b/>
          <w:color w:val="auto"/>
          <w:sz w:val="20"/>
          <w:szCs w:val="20"/>
        </w:rPr>
      </w:pPr>
    </w:p>
    <w:p w:rsidR="008F68D0" w:rsidRDefault="008F68D0" w:rsidP="008F68D0">
      <w:pPr>
        <w:rPr>
          <w:rFonts w:ascii="Arial" w:hAnsi="Arial" w:cs="Arial"/>
          <w:b/>
          <w:color w:val="auto"/>
          <w:sz w:val="20"/>
          <w:szCs w:val="20"/>
        </w:rPr>
      </w:pPr>
    </w:p>
    <w:p w:rsidR="00631912" w:rsidRPr="00541447" w:rsidRDefault="00631912" w:rsidP="008F68D0">
      <w:pPr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541447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PRAKTYKI ZAWODOWEJ Z ZAKRESU KWALIFIKACJI </w:t>
      </w:r>
      <w:r w:rsidR="00231E86">
        <w:rPr>
          <w:rFonts w:ascii="Arial" w:hAnsi="Arial" w:cs="Arial"/>
          <w:b/>
          <w:bCs/>
          <w:color w:val="auto"/>
          <w:sz w:val="20"/>
          <w:szCs w:val="20"/>
        </w:rPr>
        <w:t>HGT.12</w:t>
      </w:r>
      <w:r w:rsidRPr="00541447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231E86" w:rsidRPr="00231E86">
        <w:rPr>
          <w:rFonts w:ascii="Arial" w:eastAsia="Calibri" w:hAnsi="Arial" w:cs="Arial"/>
          <w:b/>
          <w:bCs/>
          <w:color w:val="auto"/>
          <w:sz w:val="20"/>
          <w:szCs w:val="20"/>
        </w:rPr>
        <w:t>ORGANIZACJA ŻYWIENIA I USŁUG GASTRONOMICZNYCH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2680"/>
        <w:gridCol w:w="3828"/>
        <w:gridCol w:w="3494"/>
        <w:gridCol w:w="1227"/>
        <w:gridCol w:w="1071"/>
      </w:tblGrid>
      <w:tr w:rsidR="00631912" w:rsidRPr="000C7B59" w:rsidTr="00231E86">
        <w:tc>
          <w:tcPr>
            <w:tcW w:w="1983" w:type="dxa"/>
            <w:vMerge w:val="restart"/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680" w:type="dxa"/>
            <w:vMerge w:val="restart"/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7322" w:type="dxa"/>
            <w:gridSpan w:val="2"/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2298" w:type="dxa"/>
            <w:gridSpan w:val="2"/>
            <w:shd w:val="clear" w:color="auto" w:fill="F2F2F2"/>
          </w:tcPr>
          <w:p w:rsidR="00631912" w:rsidRPr="006E08A7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E08A7">
              <w:rPr>
                <w:rFonts w:ascii="Arial" w:hAnsi="Arial" w:cs="Arial"/>
                <w:b/>
                <w:color w:val="auto"/>
                <w:sz w:val="18"/>
                <w:szCs w:val="18"/>
              </w:rPr>
              <w:t>Uwagi o realizacji</w:t>
            </w:r>
          </w:p>
        </w:tc>
      </w:tr>
      <w:tr w:rsidR="00631912" w:rsidRPr="000C7B59" w:rsidTr="00231E86">
        <w:tc>
          <w:tcPr>
            <w:tcW w:w="1983" w:type="dxa"/>
            <w:vMerge/>
            <w:shd w:val="clear" w:color="auto" w:fill="F2F2F2"/>
            <w:vAlign w:val="center"/>
          </w:tcPr>
          <w:p w:rsidR="00631912" w:rsidRPr="000C7B59" w:rsidRDefault="00631912" w:rsidP="00D669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F2F2F2"/>
            <w:vAlign w:val="center"/>
          </w:tcPr>
          <w:p w:rsidR="00631912" w:rsidRPr="000C7B59" w:rsidRDefault="00631912" w:rsidP="00D669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Podstawowe</w:t>
            </w:r>
          </w:p>
          <w:p w:rsidR="00631912" w:rsidRPr="000C7B59" w:rsidRDefault="00631912" w:rsidP="00D669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3379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494" w:type="dxa"/>
            <w:shd w:val="clear" w:color="auto" w:fill="F2F2F2"/>
            <w:vAlign w:val="center"/>
          </w:tcPr>
          <w:p w:rsidR="00631912" w:rsidRPr="00323379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Ponadpodstawowe</w:t>
            </w:r>
          </w:p>
          <w:p w:rsidR="00631912" w:rsidRPr="000C7B59" w:rsidRDefault="00631912" w:rsidP="00D669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3379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27" w:type="dxa"/>
            <w:shd w:val="clear" w:color="auto" w:fill="F2F2F2"/>
          </w:tcPr>
          <w:p w:rsidR="00631912" w:rsidRPr="006E08A7" w:rsidRDefault="00631912" w:rsidP="00D669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Orientacyjna l</w:t>
            </w:r>
            <w:r w:rsidRPr="006E08A7">
              <w:rPr>
                <w:rFonts w:ascii="Arial" w:hAnsi="Arial" w:cs="Arial"/>
                <w:color w:val="auto"/>
                <w:sz w:val="18"/>
                <w:szCs w:val="18"/>
              </w:rPr>
              <w:t>iczba godzin</w:t>
            </w:r>
          </w:p>
        </w:tc>
        <w:tc>
          <w:tcPr>
            <w:tcW w:w="1071" w:type="dxa"/>
            <w:shd w:val="clear" w:color="auto" w:fill="F2F2F2"/>
            <w:vAlign w:val="center"/>
          </w:tcPr>
          <w:p w:rsidR="00631912" w:rsidRPr="006E08A7" w:rsidRDefault="00631912" w:rsidP="00D669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08A7">
              <w:rPr>
                <w:rFonts w:ascii="Arial" w:hAnsi="Arial" w:cs="Arial"/>
                <w:color w:val="auto"/>
                <w:sz w:val="18"/>
                <w:szCs w:val="18"/>
              </w:rPr>
              <w:t>Etap realizacji</w:t>
            </w:r>
          </w:p>
        </w:tc>
      </w:tr>
      <w:tr w:rsidR="00231E86" w:rsidRPr="000C7B59" w:rsidTr="00231E86">
        <w:tc>
          <w:tcPr>
            <w:tcW w:w="1983" w:type="dxa"/>
            <w:vMerge w:val="restart"/>
          </w:tcPr>
          <w:p w:rsidR="00231E86" w:rsidRDefault="00231E86" w:rsidP="00D6699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1E86" w:rsidRDefault="00231E86" w:rsidP="00D6699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1E86" w:rsidRDefault="00231E86" w:rsidP="00D669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1E86" w:rsidRPr="00231E86" w:rsidRDefault="00231E86" w:rsidP="0023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E86">
              <w:rPr>
                <w:rFonts w:ascii="Arial" w:hAnsi="Arial" w:cs="Arial"/>
                <w:b/>
                <w:sz w:val="20"/>
                <w:szCs w:val="20"/>
              </w:rPr>
              <w:t>I. Działalność usługowa zakładów gastronomicznych</w:t>
            </w:r>
          </w:p>
          <w:p w:rsidR="00231E86" w:rsidRPr="00541447" w:rsidRDefault="00231E86" w:rsidP="00D669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</w:tcPr>
          <w:p w:rsidR="00231E86" w:rsidRPr="0050369D" w:rsidRDefault="00231E86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54C8">
              <w:rPr>
                <w:rFonts w:ascii="Arial" w:hAnsi="Arial" w:cs="Arial"/>
                <w:sz w:val="20"/>
                <w:szCs w:val="20"/>
              </w:rPr>
              <w:t>1.Organizacja produkcji gastronomicznej</w:t>
            </w:r>
          </w:p>
        </w:tc>
        <w:tc>
          <w:tcPr>
            <w:tcW w:w="3828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receptury na potrawy i napoje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5466">
              <w:rPr>
                <w:rFonts w:ascii="Arial" w:hAnsi="Arial" w:cs="Arial"/>
                <w:sz w:val="20"/>
                <w:szCs w:val="20"/>
              </w:rPr>
              <w:t>planowa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B5466">
              <w:rPr>
                <w:rFonts w:ascii="Arial" w:hAnsi="Arial" w:cs="Arial"/>
                <w:sz w:val="20"/>
                <w:szCs w:val="20"/>
              </w:rPr>
              <w:t xml:space="preserve"> produkcję w oparciu o wyposażenie zakładu gastronomicznego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opracować plan produkcji w zaplanowanym czasie</w:t>
            </w:r>
          </w:p>
          <w:p w:rsidR="00231E86" w:rsidRPr="0050369D" w:rsidRDefault="00231E86" w:rsidP="00880890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rozróżnić metody nadzorowania procesów produkcji gastronomicznej</w:t>
            </w:r>
          </w:p>
        </w:tc>
        <w:tc>
          <w:tcPr>
            <w:tcW w:w="3494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opracować receptury na potrawy i napoje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614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wykonać czynności związane z pobieraniem, zabezpieczaniem i przechowywaniem próbek kontrolnych żywności</w:t>
            </w:r>
          </w:p>
          <w:p w:rsidR="00231E86" w:rsidRP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obliczyć zapotrzebowanie na surowce i półprodukty na podstawie receptur</w:t>
            </w:r>
          </w:p>
          <w:p w:rsidR="00231E86" w:rsidRP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31E86">
              <w:rPr>
                <w:rFonts w:ascii="Arial" w:hAnsi="Arial" w:cs="Arial"/>
                <w:sz w:val="20"/>
                <w:szCs w:val="20"/>
              </w:rPr>
              <w:t>opracować schematy blokowe produkcji potraw i napojów</w:t>
            </w:r>
          </w:p>
        </w:tc>
        <w:tc>
          <w:tcPr>
            <w:tcW w:w="1227" w:type="dxa"/>
            <w:vAlign w:val="center"/>
          </w:tcPr>
          <w:p w:rsidR="00231E86" w:rsidRPr="0050369D" w:rsidRDefault="00A550D2" w:rsidP="00D66990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231E86" w:rsidRPr="0050369D" w:rsidRDefault="00231E86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369D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II,IV</w:t>
            </w:r>
          </w:p>
        </w:tc>
      </w:tr>
      <w:tr w:rsidR="00231E86" w:rsidRPr="002B0367" w:rsidTr="00231E86">
        <w:tc>
          <w:tcPr>
            <w:tcW w:w="1983" w:type="dxa"/>
            <w:vMerge/>
          </w:tcPr>
          <w:p w:rsidR="00231E86" w:rsidRPr="000C7B59" w:rsidRDefault="00231E86" w:rsidP="00D669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</w:tcPr>
          <w:p w:rsidR="00231E86" w:rsidRPr="002B0367" w:rsidRDefault="00231E86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03BF">
              <w:rPr>
                <w:rFonts w:ascii="Arial" w:hAnsi="Arial" w:cs="Arial"/>
                <w:sz w:val="20"/>
                <w:szCs w:val="20"/>
              </w:rPr>
              <w:t>.Oferty usług gastronomicznych i cateringowych w zakładzie</w:t>
            </w:r>
          </w:p>
        </w:tc>
        <w:tc>
          <w:tcPr>
            <w:tcW w:w="3828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 xml:space="preserve">wskazać rynek usług </w:t>
            </w:r>
          </w:p>
          <w:p w:rsidR="00231E86" w:rsidRPr="00022056" w:rsidRDefault="00231E86" w:rsidP="00231E86">
            <w:pPr>
              <w:pStyle w:val="Akapitzlist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gastronomicznych i</w:t>
            </w:r>
            <w:r w:rsidRPr="003F2192">
              <w:rPr>
                <w:rFonts w:ascii="Arial" w:hAnsi="Arial" w:cs="Arial"/>
                <w:sz w:val="20"/>
                <w:szCs w:val="20"/>
              </w:rPr>
              <w:t>cateringowychz uwzględnieniempopytu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wymienićzakłady gastronomiczne i inne miejsca świadczenia usług gastronomicznych i cateringowych</w:t>
            </w:r>
          </w:p>
          <w:p w:rsidR="00231E86" w:rsidRPr="002B0367" w:rsidRDefault="00231E86" w:rsidP="00880890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wymienić rodzaje usług gastronomicznych i cateringowych stosowane w zakładzie</w:t>
            </w:r>
          </w:p>
        </w:tc>
        <w:tc>
          <w:tcPr>
            <w:tcW w:w="3494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analizować rynek usług gastronomicznych i cateringowychz uwzględnieniem popytu (np. dane statystyczne, własne badania ankietowe itd.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zakłady gastronomiczne i inne miejsca świadczenia usług gastronomicznych i cateringowych</w:t>
            </w:r>
          </w:p>
          <w:p w:rsidR="00231E86" w:rsidRPr="002B0367" w:rsidRDefault="00231E86" w:rsidP="00880890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usługi 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>świadczone przez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zakład</w:t>
            </w:r>
          </w:p>
        </w:tc>
        <w:tc>
          <w:tcPr>
            <w:tcW w:w="1227" w:type="dxa"/>
            <w:vAlign w:val="center"/>
          </w:tcPr>
          <w:p w:rsidR="00231E86" w:rsidRPr="002B0367" w:rsidRDefault="00A550D2" w:rsidP="00D66990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231E86" w:rsidRPr="002B0367" w:rsidRDefault="00231E86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369D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II,IV</w:t>
            </w:r>
          </w:p>
        </w:tc>
      </w:tr>
      <w:tr w:rsidR="00231E86" w:rsidRPr="002B0367" w:rsidTr="00231E86">
        <w:tc>
          <w:tcPr>
            <w:tcW w:w="1983" w:type="dxa"/>
            <w:vMerge/>
          </w:tcPr>
          <w:p w:rsidR="00231E86" w:rsidRPr="000C7B59" w:rsidRDefault="00231E86" w:rsidP="00D669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</w:tcPr>
          <w:p w:rsidR="00231E86" w:rsidRDefault="00231E86" w:rsidP="00D66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.Planowanie ofert usługowych i cateringowych</w:t>
            </w:r>
          </w:p>
        </w:tc>
        <w:tc>
          <w:tcPr>
            <w:tcW w:w="3828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zasady planowania usług gastronomicznych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usługę gastronomiczną do potrzeb zleceniodawcy</w:t>
            </w:r>
          </w:p>
          <w:p w:rsidR="00231E86" w:rsidRPr="00403C6A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wybrać ofertę dostosowaną do wymagań i potrzeb klienta</w:t>
            </w:r>
          </w:p>
        </w:tc>
        <w:tc>
          <w:tcPr>
            <w:tcW w:w="3494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zdiagnozować potrzeby zleceniodawcy na usługę gastronomiczną i cateringową</w:t>
            </w:r>
          </w:p>
          <w:p w:rsidR="00231E86" w:rsidRPr="00942AD0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zaplanować ofertę na usługę gastronomiczną do potrzeb zleceniodawcy</w:t>
            </w:r>
          </w:p>
        </w:tc>
        <w:tc>
          <w:tcPr>
            <w:tcW w:w="1227" w:type="dxa"/>
            <w:vAlign w:val="center"/>
          </w:tcPr>
          <w:p w:rsidR="00231E86" w:rsidRPr="002B0367" w:rsidRDefault="00504E55" w:rsidP="00D66990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231E86" w:rsidRPr="0050369D" w:rsidRDefault="00E1036A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036A">
              <w:rPr>
                <w:rFonts w:ascii="Arial" w:hAnsi="Arial" w:cs="Arial"/>
                <w:color w:val="auto"/>
                <w:sz w:val="20"/>
                <w:szCs w:val="20"/>
              </w:rPr>
              <w:t>Klasa III,IV</w:t>
            </w:r>
          </w:p>
        </w:tc>
      </w:tr>
      <w:tr w:rsidR="00231E86" w:rsidRPr="002B0367" w:rsidTr="00231E86">
        <w:tc>
          <w:tcPr>
            <w:tcW w:w="1983" w:type="dxa"/>
            <w:vMerge/>
          </w:tcPr>
          <w:p w:rsidR="00231E86" w:rsidRPr="000C7B59" w:rsidRDefault="00231E86" w:rsidP="00D669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</w:tcPr>
          <w:p w:rsidR="00231E86" w:rsidRPr="00022056" w:rsidRDefault="00231E86" w:rsidP="00231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03BF">
              <w:rPr>
                <w:rFonts w:ascii="Arial" w:hAnsi="Arial" w:cs="Arial"/>
                <w:sz w:val="20"/>
                <w:szCs w:val="20"/>
              </w:rPr>
              <w:t>.Działania związane z promocją</w:t>
            </w:r>
            <w:r>
              <w:rPr>
                <w:rFonts w:ascii="Arial" w:hAnsi="Arial" w:cs="Arial"/>
                <w:sz w:val="20"/>
                <w:szCs w:val="20"/>
              </w:rPr>
              <w:t xml:space="preserve"> i dystrybucją </w:t>
            </w:r>
            <w:r w:rsidRPr="007303BF">
              <w:rPr>
                <w:rFonts w:ascii="Arial" w:hAnsi="Arial" w:cs="Arial"/>
                <w:sz w:val="20"/>
                <w:szCs w:val="20"/>
              </w:rPr>
              <w:t xml:space="preserve">usług gastronomicznych i cateringowych </w:t>
            </w:r>
          </w:p>
          <w:p w:rsidR="00231E86" w:rsidRDefault="00231E86" w:rsidP="00D66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formy promocji </w:t>
            </w:r>
            <w:r>
              <w:rPr>
                <w:rFonts w:ascii="Arial" w:hAnsi="Arial" w:cs="Arial"/>
                <w:sz w:val="20"/>
                <w:szCs w:val="20"/>
              </w:rPr>
              <w:t xml:space="preserve">stosowane </w:t>
            </w:r>
            <w:r w:rsidRPr="00942AD0">
              <w:rPr>
                <w:rFonts w:ascii="Arial" w:hAnsi="Arial" w:cs="Arial"/>
                <w:sz w:val="20"/>
                <w:szCs w:val="20"/>
              </w:rPr>
              <w:t>w usługach gastronomii i cateringu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 w:rsidRPr="00942AD0">
              <w:rPr>
                <w:rFonts w:ascii="Arial" w:hAnsi="Arial" w:cs="Arial"/>
                <w:sz w:val="20"/>
                <w:szCs w:val="20"/>
              </w:rPr>
              <w:t>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42AD0">
              <w:rPr>
                <w:rFonts w:ascii="Arial" w:hAnsi="Arial" w:cs="Arial"/>
                <w:sz w:val="20"/>
                <w:szCs w:val="20"/>
              </w:rPr>
              <w:t>promowania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zakładzie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interpretować strategie promocji (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>push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>pull</w:t>
            </w:r>
            <w:r w:rsidRPr="00942AD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wyjaśnić koncepcję marketingu usług gastronomicznych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marki w gastronomii (gwarancyjną, promocyjną itp.)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działania związane z promocją usług gastronomicznych i cateringowych </w:t>
            </w:r>
            <w:r>
              <w:rPr>
                <w:rFonts w:ascii="Arial" w:hAnsi="Arial" w:cs="Arial"/>
                <w:sz w:val="20"/>
                <w:szCs w:val="20"/>
              </w:rPr>
              <w:t>w danym zakładzie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proponowane działania promocyjne do typu klienta i usług gastronomicznych i cateringowych</w:t>
            </w:r>
          </w:p>
          <w:p w:rsidR="00231E86" w:rsidRPr="00403C6A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formy sprzedaży usług gastronomicznych i cateringowych w zakładzie</w:t>
            </w:r>
          </w:p>
        </w:tc>
        <w:tc>
          <w:tcPr>
            <w:tcW w:w="3494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dobrać formy promocji do technik sprzedaży usług gastronomicznych i cateringowych (np. sprzedaż osobista, promocja sprzedaży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 xml:space="preserve">porządzić plan „życia marki” 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lastRenderedPageBreak/>
              <w:t>usług gastronomicznych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opracować ofertę usług gastronomicznych w ramach działań marketingowych zakładu gastronomicznego</w:t>
            </w:r>
          </w:p>
          <w:p w:rsidR="00231E86" w:rsidRPr="0002205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zastosować propagandę marketingową usług gastronomicznych – public relations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wykonać prezentację sprzedaży osobistej usług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 xml:space="preserve"> zgodnie z zasadami promocji</w:t>
            </w:r>
          </w:p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identyfikować zasady sprzedaży usług gastronomicznych i cateringowych w zakładzie</w:t>
            </w:r>
          </w:p>
          <w:p w:rsidR="00231E86" w:rsidRPr="00942AD0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wykazać się otwartością na zmiany w zakresie nowych technik, stosowanych w sprzedaży usług gastronomicznych</w:t>
            </w:r>
          </w:p>
        </w:tc>
        <w:tc>
          <w:tcPr>
            <w:tcW w:w="1227" w:type="dxa"/>
            <w:vAlign w:val="center"/>
          </w:tcPr>
          <w:p w:rsidR="00231E86" w:rsidRPr="002B0367" w:rsidRDefault="00504E55" w:rsidP="00D66990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1" w:type="dxa"/>
            <w:vAlign w:val="center"/>
          </w:tcPr>
          <w:p w:rsidR="00231E86" w:rsidRPr="0050369D" w:rsidRDefault="00E1036A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036A">
              <w:rPr>
                <w:rFonts w:ascii="Arial" w:hAnsi="Arial" w:cs="Arial"/>
                <w:color w:val="auto"/>
                <w:sz w:val="20"/>
                <w:szCs w:val="20"/>
              </w:rPr>
              <w:t>Klasa III,IV</w:t>
            </w:r>
          </w:p>
        </w:tc>
      </w:tr>
      <w:tr w:rsidR="00231E86" w:rsidRPr="002B0367" w:rsidTr="00231E86">
        <w:tc>
          <w:tcPr>
            <w:tcW w:w="1983" w:type="dxa"/>
            <w:vMerge/>
          </w:tcPr>
          <w:p w:rsidR="00231E86" w:rsidRPr="000C7B59" w:rsidRDefault="00231E86" w:rsidP="00D669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</w:tcPr>
          <w:p w:rsidR="00231E86" w:rsidRDefault="00231E86" w:rsidP="00D66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03BF">
              <w:rPr>
                <w:rFonts w:ascii="Arial" w:hAnsi="Arial" w:cs="Arial"/>
                <w:sz w:val="20"/>
                <w:szCs w:val="20"/>
              </w:rPr>
              <w:t>.Sporządzanie kalkulacji usług gastronomicznych i cateringowych</w:t>
            </w:r>
          </w:p>
        </w:tc>
        <w:tc>
          <w:tcPr>
            <w:tcW w:w="3828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  <w:r w:rsidRPr="00942AD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poz</w:t>
            </w:r>
            <w:r w:rsidRPr="00942AD0">
              <w:rPr>
                <w:rFonts w:ascii="Arial" w:hAnsi="Arial" w:cs="Arial"/>
                <w:sz w:val="20"/>
                <w:szCs w:val="20"/>
              </w:rPr>
              <w:t>nać zasady kalkulacji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danym zakładzie</w:t>
            </w:r>
          </w:p>
          <w:p w:rsidR="00231E86" w:rsidRPr="00403C6A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koszty żywieniowe usług gastronomicznych w tym cateringowych z uwzględnieniem 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>food cost</w:t>
            </w:r>
          </w:p>
        </w:tc>
        <w:tc>
          <w:tcPr>
            <w:tcW w:w="3494" w:type="dxa"/>
          </w:tcPr>
          <w:p w:rsidR="00231E86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kalkulację kosztów żywieniowych z uwzględnieniem </w:t>
            </w:r>
          </w:p>
          <w:p w:rsidR="00231E86" w:rsidRPr="00942AD0" w:rsidRDefault="00231E86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sporządzić wstępną kalkulację kosztów organizowanego przyjęcia okolicznościowego, jako podstawę do zawarcia umowy</w:t>
            </w:r>
          </w:p>
        </w:tc>
        <w:tc>
          <w:tcPr>
            <w:tcW w:w="1227" w:type="dxa"/>
            <w:vAlign w:val="center"/>
          </w:tcPr>
          <w:p w:rsidR="00231E86" w:rsidRPr="002B0367" w:rsidRDefault="00A550D2" w:rsidP="00D66990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071" w:type="dxa"/>
            <w:vAlign w:val="center"/>
          </w:tcPr>
          <w:p w:rsidR="00231E86" w:rsidRPr="0050369D" w:rsidRDefault="00E1036A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036A">
              <w:rPr>
                <w:rFonts w:ascii="Arial" w:hAnsi="Arial" w:cs="Arial"/>
                <w:color w:val="auto"/>
                <w:sz w:val="20"/>
                <w:szCs w:val="20"/>
              </w:rPr>
              <w:t>Klasa III,IV</w:t>
            </w:r>
          </w:p>
        </w:tc>
      </w:tr>
      <w:tr w:rsidR="00D23302" w:rsidRPr="000C7B59" w:rsidTr="00231E86">
        <w:tc>
          <w:tcPr>
            <w:tcW w:w="1983" w:type="dxa"/>
            <w:vMerge w:val="restart"/>
          </w:tcPr>
          <w:p w:rsidR="00D23302" w:rsidRPr="002B0367" w:rsidRDefault="00D23302" w:rsidP="00D669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23302" w:rsidRPr="002B0367" w:rsidRDefault="00D23302" w:rsidP="00D669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23302" w:rsidRPr="002B0367" w:rsidRDefault="00D23302" w:rsidP="00D669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23302" w:rsidRPr="002B0367" w:rsidRDefault="00D2330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31E86">
              <w:rPr>
                <w:rFonts w:ascii="Arial" w:hAnsi="Arial" w:cs="Arial"/>
                <w:b/>
                <w:color w:val="auto"/>
                <w:sz w:val="20"/>
                <w:szCs w:val="20"/>
              </w:rPr>
              <w:t>II. Wykonywanie czynności związanych z obsługą gości i usług gastronomicznych</w:t>
            </w:r>
          </w:p>
        </w:tc>
        <w:tc>
          <w:tcPr>
            <w:tcW w:w="2680" w:type="dxa"/>
          </w:tcPr>
          <w:p w:rsidR="00D23302" w:rsidRPr="00022056" w:rsidRDefault="00D23302" w:rsidP="00231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303BF">
              <w:rPr>
                <w:rFonts w:ascii="Arial" w:hAnsi="Arial" w:cs="Arial"/>
                <w:sz w:val="20"/>
                <w:szCs w:val="20"/>
              </w:rPr>
              <w:t>.Systemy, metody i techniki obsługi gości w zakładzie gastronomicznym</w:t>
            </w:r>
          </w:p>
          <w:p w:rsidR="00D23302" w:rsidRPr="002B0367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302" w:rsidRPr="00D23302" w:rsidRDefault="00D23302" w:rsidP="008808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302">
              <w:rPr>
                <w:rFonts w:ascii="Arial" w:hAnsi="Arial" w:cs="Arial"/>
                <w:color w:val="auto"/>
                <w:sz w:val="20"/>
                <w:szCs w:val="20"/>
              </w:rPr>
              <w:t>dobierać metody i techniki obsługi do świadczonych usług gastronomicznych</w:t>
            </w:r>
          </w:p>
          <w:p w:rsidR="00D23302" w:rsidRPr="00D23302" w:rsidRDefault="00D23302" w:rsidP="008808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302">
              <w:rPr>
                <w:rFonts w:ascii="Arial" w:hAnsi="Arial" w:cs="Arial"/>
                <w:color w:val="auto"/>
                <w:sz w:val="20"/>
                <w:szCs w:val="20"/>
              </w:rPr>
              <w:t>stosować metody i techniki obsługi gości w podawaniu potraw, napojów, alkoholi</w:t>
            </w:r>
          </w:p>
          <w:p w:rsidR="00D23302" w:rsidRPr="002B0367" w:rsidRDefault="00D23302" w:rsidP="008808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302">
              <w:rPr>
                <w:rFonts w:ascii="Arial" w:hAnsi="Arial" w:cs="Arial"/>
                <w:color w:val="auto"/>
                <w:sz w:val="20"/>
                <w:szCs w:val="20"/>
              </w:rPr>
              <w:t>komunikować się i współpracować w zespole</w:t>
            </w:r>
          </w:p>
        </w:tc>
        <w:tc>
          <w:tcPr>
            <w:tcW w:w="3494" w:type="dxa"/>
          </w:tcPr>
          <w:p w:rsidR="00D23302" w:rsidRPr="00D23302" w:rsidRDefault="00D23302" w:rsidP="008808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302">
              <w:rPr>
                <w:rFonts w:ascii="Arial" w:hAnsi="Arial" w:cs="Arial"/>
                <w:color w:val="auto"/>
                <w:sz w:val="20"/>
                <w:szCs w:val="20"/>
              </w:rPr>
              <w:t>dobrać system obsługi do świadczonej usługi</w:t>
            </w:r>
          </w:p>
          <w:p w:rsidR="00D23302" w:rsidRPr="00D23302" w:rsidRDefault="00D23302" w:rsidP="008808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302">
              <w:rPr>
                <w:rFonts w:ascii="Arial" w:hAnsi="Arial" w:cs="Arial"/>
                <w:color w:val="auto"/>
                <w:sz w:val="20"/>
                <w:szCs w:val="20"/>
              </w:rPr>
              <w:t>oceniać przydatność systemów obsługi gości dla gastronomii</w:t>
            </w:r>
          </w:p>
          <w:p w:rsidR="00D23302" w:rsidRDefault="00D23302" w:rsidP="008808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302">
              <w:rPr>
                <w:rFonts w:ascii="Arial" w:hAnsi="Arial" w:cs="Arial"/>
                <w:color w:val="auto"/>
                <w:sz w:val="20"/>
                <w:szCs w:val="20"/>
              </w:rPr>
              <w:t xml:space="preserve">wykonywać czynności obsługi gości przy stosowaniu różnych systemów, metod i technik obsługi </w:t>
            </w:r>
          </w:p>
          <w:p w:rsidR="00D23302" w:rsidRDefault="00D23302" w:rsidP="00D23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23302" w:rsidRDefault="00D23302" w:rsidP="00D23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23302" w:rsidRPr="002B0367" w:rsidRDefault="00D23302" w:rsidP="00D23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23302" w:rsidRPr="002B0367" w:rsidRDefault="00A550D2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071" w:type="dxa"/>
            <w:vAlign w:val="center"/>
          </w:tcPr>
          <w:p w:rsidR="00D23302" w:rsidRPr="002B0367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369D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II,IV</w:t>
            </w:r>
          </w:p>
        </w:tc>
      </w:tr>
      <w:tr w:rsidR="00D23302" w:rsidRPr="000C7B59" w:rsidTr="00231E86">
        <w:trPr>
          <w:trHeight w:val="1261"/>
        </w:trPr>
        <w:tc>
          <w:tcPr>
            <w:tcW w:w="1983" w:type="dxa"/>
            <w:vMerge/>
          </w:tcPr>
          <w:p w:rsidR="00D23302" w:rsidRPr="002B0367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80" w:type="dxa"/>
          </w:tcPr>
          <w:p w:rsidR="00D23302" w:rsidRPr="002B0367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Pr="007303BF">
              <w:rPr>
                <w:rFonts w:ascii="Arial" w:hAnsi="Arial" w:cs="Arial"/>
                <w:sz w:val="20"/>
                <w:szCs w:val="20"/>
              </w:rPr>
              <w:t>Użytkowanie sprzętu, zastawy i bielizny stołowej</w:t>
            </w:r>
          </w:p>
        </w:tc>
        <w:tc>
          <w:tcPr>
            <w:tcW w:w="3828" w:type="dxa"/>
          </w:tcPr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bieliznę stołową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bieliznę stołową do okoliczności, rodzaju menu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ze sprzętu i urządzeń w czasie wykonywania usług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wyposażenie do usług cateringowych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pielęgnacji i przechowywania różnego rodzaju zastawy stołowej i bielizny</w:t>
            </w:r>
          </w:p>
          <w:p w:rsidR="00D23302" w:rsidRPr="002B0367" w:rsidRDefault="00D23302" w:rsidP="008808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kontrolować stan sprzętu wydawanego i zdawanego</w:t>
            </w:r>
          </w:p>
        </w:tc>
        <w:tc>
          <w:tcPr>
            <w:tcW w:w="3494" w:type="dxa"/>
          </w:tcPr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ustawiania stołów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wyznaczyć miejsce ustawienia stołów i ułożenia innych sprzętów podczas różnego typu usług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zestawiać zastawę i bieliznę stołową w zależności świadczonych usług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zaplanować sprzęt i urządzenia do wykonania usługigastronomicznej</w:t>
            </w:r>
          </w:p>
          <w:p w:rsidR="00D23302" w:rsidRPr="002B0367" w:rsidRDefault="00D23302" w:rsidP="00D23302">
            <w:pPr>
              <w:ind w:left="113" w:hanging="11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obliczyć ilość sprzętu niezbędnego do wykonania usługi gastronomicznej</w:t>
            </w:r>
          </w:p>
        </w:tc>
        <w:tc>
          <w:tcPr>
            <w:tcW w:w="1227" w:type="dxa"/>
            <w:vAlign w:val="center"/>
          </w:tcPr>
          <w:p w:rsidR="00D23302" w:rsidRPr="002B0367" w:rsidRDefault="00A550D2" w:rsidP="00D66990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071" w:type="dxa"/>
            <w:vAlign w:val="center"/>
          </w:tcPr>
          <w:p w:rsidR="00D23302" w:rsidRPr="002B0367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369D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II,IV</w:t>
            </w:r>
          </w:p>
        </w:tc>
      </w:tr>
      <w:tr w:rsidR="00D23302" w:rsidRPr="000C7B59" w:rsidTr="00D23302">
        <w:trPr>
          <w:trHeight w:val="451"/>
        </w:trPr>
        <w:tc>
          <w:tcPr>
            <w:tcW w:w="1983" w:type="dxa"/>
            <w:vMerge/>
          </w:tcPr>
          <w:p w:rsidR="00D23302" w:rsidRPr="002B0367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80" w:type="dxa"/>
          </w:tcPr>
          <w:p w:rsidR="00D23302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.Dekoracja sali, stołów i innych miejsc usług gastronomicznych i cateringowych</w:t>
            </w:r>
          </w:p>
        </w:tc>
        <w:tc>
          <w:tcPr>
            <w:tcW w:w="3828" w:type="dxa"/>
          </w:tcPr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zaproponować dekorację sali stosownie do świadczonej usługi</w:t>
            </w:r>
          </w:p>
          <w:p w:rsidR="00D23302" w:rsidRPr="00942AD0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zaproponować dekorację stołów konsumenckich i bufetówstosownie do świadczonej usługi</w:t>
            </w:r>
          </w:p>
        </w:tc>
        <w:tc>
          <w:tcPr>
            <w:tcW w:w="3494" w:type="dxa"/>
          </w:tcPr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tworzyć dekorację stołów konsumenckich i bufetówstosownie do świadczonej usługi</w:t>
            </w:r>
          </w:p>
          <w:p w:rsidR="00D23302" w:rsidRPr="00942AD0" w:rsidRDefault="00D23302" w:rsidP="00D233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23302" w:rsidRPr="002B0367" w:rsidRDefault="00A550D2" w:rsidP="00D66990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D23302" w:rsidRPr="0050369D" w:rsidRDefault="00E1036A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036A">
              <w:rPr>
                <w:rFonts w:ascii="Arial" w:hAnsi="Arial" w:cs="Arial"/>
                <w:color w:val="auto"/>
                <w:sz w:val="20"/>
                <w:szCs w:val="20"/>
              </w:rPr>
              <w:t>Klasa III,IV</w:t>
            </w:r>
          </w:p>
        </w:tc>
      </w:tr>
      <w:tr w:rsidR="00D23302" w:rsidRPr="000C7B59" w:rsidTr="00D23302">
        <w:trPr>
          <w:trHeight w:val="415"/>
        </w:trPr>
        <w:tc>
          <w:tcPr>
            <w:tcW w:w="1983" w:type="dxa"/>
            <w:vMerge/>
          </w:tcPr>
          <w:p w:rsidR="00D23302" w:rsidRPr="002B0367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80" w:type="dxa"/>
          </w:tcPr>
          <w:p w:rsidR="00D23302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7303BF">
              <w:rPr>
                <w:rFonts w:ascii="Arial" w:hAnsi="Arial" w:cs="Arial"/>
                <w:sz w:val="20"/>
                <w:szCs w:val="20"/>
              </w:rPr>
              <w:t>Czynności związane z obsługą gości i usług gastronomicznych</w:t>
            </w:r>
          </w:p>
        </w:tc>
        <w:tc>
          <w:tcPr>
            <w:tcW w:w="3828" w:type="dxa"/>
          </w:tcPr>
          <w:p w:rsidR="00D23302" w:rsidRDefault="00D23302" w:rsidP="00880890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wykorzystywać bieliznę stołową 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nakrywać stoły bielizną i zastawą stołową przed </w:t>
            </w:r>
            <w:r w:rsidRPr="00AD51E2">
              <w:rPr>
                <w:rFonts w:ascii="Arial" w:hAnsi="Arial" w:cs="Arial"/>
                <w:sz w:val="20"/>
                <w:szCs w:val="20"/>
              </w:rPr>
              <w:t>przyjęciem gości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nakrywać stoły do śniadań obiadów, kolacji i na przyjęcia okolicznościowe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podawać śniadania, obiady i kolacje w formie bufetów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obsługiwać gości podczas śniadań, obiadów, kolacji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2AD0">
              <w:rPr>
                <w:rFonts w:ascii="Arial" w:hAnsi="Arial" w:cs="Arial"/>
                <w:sz w:val="20"/>
                <w:szCs w:val="20"/>
              </w:rPr>
              <w:t>przyjęć okolicznościowych i usług cateringowych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wykonywać czynności związane z przyjmowaniemgości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wykonywać czynności związane z przyjęciem </w:t>
            </w:r>
            <w:r w:rsidRPr="00AD51E2">
              <w:rPr>
                <w:rFonts w:ascii="Arial" w:hAnsi="Arial" w:cs="Arial"/>
                <w:sz w:val="20"/>
                <w:szCs w:val="20"/>
              </w:rPr>
              <w:t>zamówienia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komunikować się z gośćmi na każdym etapie obsługi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stosując zwroty grzecznościowe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rozróżniać potrawy i napoje zawarte </w:t>
            </w: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 xml:space="preserve">w karcie </w:t>
            </w:r>
            <w:r w:rsidRPr="00AD51E2">
              <w:rPr>
                <w:rFonts w:ascii="Arial" w:hAnsi="Arial" w:cs="Arial"/>
                <w:sz w:val="20"/>
                <w:szCs w:val="20"/>
              </w:rPr>
              <w:t>menu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podawać kartę menu/napojów gościowi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42AD0">
              <w:rPr>
                <w:rFonts w:ascii="Arial" w:hAnsi="Arial" w:cs="Arial"/>
                <w:sz w:val="20"/>
                <w:szCs w:val="20"/>
              </w:rPr>
              <w:t>omunikować się i współpracowaćw zespole</w:t>
            </w:r>
          </w:p>
          <w:p w:rsidR="00D23302" w:rsidRPr="00942AD0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D0BC1">
              <w:rPr>
                <w:rFonts w:ascii="Arial" w:hAnsi="Arial" w:cs="Arial"/>
                <w:sz w:val="20"/>
                <w:szCs w:val="20"/>
              </w:rPr>
              <w:t>kierować wykonaniem przydzielonych zadań</w:t>
            </w:r>
          </w:p>
        </w:tc>
        <w:tc>
          <w:tcPr>
            <w:tcW w:w="3494" w:type="dxa"/>
          </w:tcPr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stosować zasady zestawiania potraw i napojów w posiłki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zasady sprzedaży sugerowanej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stosować zasady 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u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p-sellingu w poszerzaniu</w:t>
            </w:r>
            <w:r w:rsidRPr="00AD51E2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zamówienia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rPr>
                <w:rStyle w:val="y0nh2b"/>
                <w:rFonts w:ascii="Arial" w:hAnsi="Arial" w:cs="Arial"/>
                <w:bCs/>
                <w:sz w:val="20"/>
                <w:szCs w:val="20"/>
              </w:rPr>
            </w:pP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stosować zasady 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c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ross-sellingu</w:t>
            </w:r>
          </w:p>
          <w:p w:rsidR="00D23302" w:rsidRPr="00022056" w:rsidRDefault="00D23302" w:rsidP="00D23302">
            <w:pPr>
              <w:pStyle w:val="Akapitzlist"/>
              <w:tabs>
                <w:tab w:val="center" w:pos="291"/>
              </w:tabs>
              <w:ind w:left="423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92930">
              <w:rPr>
                <w:rStyle w:val="y0nh2b"/>
                <w:rFonts w:ascii="Arial" w:hAnsi="Arial" w:cs="Arial"/>
                <w:sz w:val="20"/>
                <w:szCs w:val="20"/>
              </w:rPr>
              <w:t>w poszerzaniuzamówienia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modyfikować karty menu</w:t>
            </w:r>
          </w:p>
          <w:p w:rsidR="00D23302" w:rsidRPr="00942AD0" w:rsidRDefault="00D23302" w:rsidP="00D233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23302" w:rsidRPr="002B0367" w:rsidRDefault="00A550D2" w:rsidP="00D66990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071" w:type="dxa"/>
            <w:vAlign w:val="center"/>
          </w:tcPr>
          <w:p w:rsidR="00D23302" w:rsidRPr="0050369D" w:rsidRDefault="00E1036A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036A">
              <w:rPr>
                <w:rFonts w:ascii="Arial" w:hAnsi="Arial" w:cs="Arial"/>
                <w:color w:val="auto"/>
                <w:sz w:val="20"/>
                <w:szCs w:val="20"/>
              </w:rPr>
              <w:t>Klasa III,IV</w:t>
            </w:r>
          </w:p>
        </w:tc>
      </w:tr>
      <w:tr w:rsidR="00631912" w:rsidRPr="000C7B59" w:rsidTr="00231E86">
        <w:tc>
          <w:tcPr>
            <w:tcW w:w="1983" w:type="dxa"/>
          </w:tcPr>
          <w:p w:rsidR="00631912" w:rsidRPr="002B0367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631912" w:rsidRPr="002B0367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631912" w:rsidRPr="002B0367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631912" w:rsidRPr="002B0367" w:rsidRDefault="00D2330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23302">
              <w:rPr>
                <w:rFonts w:ascii="Arial" w:hAnsi="Arial" w:cs="Arial"/>
                <w:b/>
                <w:color w:val="auto"/>
                <w:sz w:val="20"/>
                <w:szCs w:val="20"/>
              </w:rPr>
              <w:t>III. Rozliczenie kosztów usług gastronomicznych i cateringowych</w:t>
            </w:r>
          </w:p>
        </w:tc>
        <w:tc>
          <w:tcPr>
            <w:tcW w:w="2680" w:type="dxa"/>
          </w:tcPr>
          <w:p w:rsidR="00631912" w:rsidRPr="002B0367" w:rsidRDefault="00D23302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1.Programy komputerowe wspomagające wykonywanie zadań</w:t>
            </w:r>
          </w:p>
        </w:tc>
        <w:tc>
          <w:tcPr>
            <w:tcW w:w="3828" w:type="dxa"/>
          </w:tcPr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programów komputerowych stosownych do gospodarki magazynowej wraz z kontrolowaniem procesu produkcji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w zakładzie gastronomicznym oraz programów służących do przekazywania zamówień składanych przez kelnerów do kuchni</w:t>
            </w:r>
          </w:p>
          <w:p w:rsidR="00631912" w:rsidRPr="002B0367" w:rsidRDefault="00D23302" w:rsidP="00880890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programy komputerowe do planowania usług</w:t>
            </w:r>
            <w:r w:rsidRPr="006E3B81">
              <w:rPr>
                <w:rFonts w:ascii="Arial" w:hAnsi="Arial" w:cs="Arial"/>
                <w:sz w:val="20"/>
                <w:szCs w:val="20"/>
              </w:rPr>
              <w:t>gastronomicznych i cateringowych</w:t>
            </w:r>
          </w:p>
        </w:tc>
        <w:tc>
          <w:tcPr>
            <w:tcW w:w="3494" w:type="dxa"/>
          </w:tcPr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 programów komputerowych stosownych do gospodarki magazynowej wraz z kontrolowaniem procesu produkcji w zakładzie gastronomicznym</w:t>
            </w:r>
          </w:p>
          <w:p w:rsidR="00D23302" w:rsidRDefault="00D23302" w:rsidP="00880890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programów służących do przekazywania zamówień składanych przez kelnerów do kuchni</w:t>
            </w:r>
          </w:p>
          <w:p w:rsidR="00631912" w:rsidRPr="002B0367" w:rsidRDefault="00D23302" w:rsidP="00880890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zapoznać się z dostępnymi programami komputerowymi do rozliczeń księgowych i kelnerskich</w:t>
            </w:r>
          </w:p>
        </w:tc>
        <w:tc>
          <w:tcPr>
            <w:tcW w:w="1227" w:type="dxa"/>
            <w:vAlign w:val="center"/>
          </w:tcPr>
          <w:p w:rsidR="00631912" w:rsidRPr="002B0367" w:rsidRDefault="00A550D2" w:rsidP="00D66990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071" w:type="dxa"/>
            <w:vAlign w:val="center"/>
          </w:tcPr>
          <w:p w:rsidR="00631912" w:rsidRPr="002B0367" w:rsidRDefault="006358D1" w:rsidP="00D669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369D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II</w:t>
            </w:r>
            <w:r w:rsidR="008F68D0">
              <w:rPr>
                <w:rFonts w:ascii="Arial" w:hAnsi="Arial" w:cs="Arial"/>
                <w:color w:val="auto"/>
                <w:sz w:val="20"/>
                <w:szCs w:val="20"/>
              </w:rPr>
              <w:t>,IV</w:t>
            </w:r>
          </w:p>
        </w:tc>
      </w:tr>
      <w:tr w:rsidR="00631912" w:rsidRPr="000C7B59" w:rsidTr="00231E86">
        <w:trPr>
          <w:trHeight w:val="413"/>
        </w:trPr>
        <w:tc>
          <w:tcPr>
            <w:tcW w:w="11985" w:type="dxa"/>
            <w:gridSpan w:val="4"/>
          </w:tcPr>
          <w:p w:rsidR="00631912" w:rsidRPr="00CF6F9E" w:rsidRDefault="00631912" w:rsidP="00D66990">
            <w:pPr>
              <w:ind w:left="113" w:hanging="113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631912" w:rsidRPr="00CF6F9E" w:rsidRDefault="00631912" w:rsidP="00D66990">
            <w:pPr>
              <w:ind w:left="113" w:hanging="113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6F9E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  <w:p w:rsidR="00631912" w:rsidRPr="00CF6F9E" w:rsidRDefault="00631912" w:rsidP="00D6699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31912" w:rsidRPr="00CF6F9E" w:rsidRDefault="00631912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6F9E">
              <w:rPr>
                <w:rFonts w:ascii="Arial" w:hAnsi="Arial" w:cs="Arial"/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1071" w:type="dxa"/>
            <w:vAlign w:val="center"/>
          </w:tcPr>
          <w:p w:rsidR="00631912" w:rsidRPr="002B0367" w:rsidRDefault="00631912" w:rsidP="00D6699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31912" w:rsidRPr="000C7B59" w:rsidRDefault="00631912" w:rsidP="00631912">
      <w:pPr>
        <w:spacing w:line="360" w:lineRule="auto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631912" w:rsidRPr="002B0367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2B0367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631912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B0367">
        <w:rPr>
          <w:rFonts w:ascii="Arial" w:hAnsi="Arial" w:cs="Arial"/>
          <w:color w:val="auto"/>
          <w:sz w:val="20"/>
          <w:szCs w:val="20"/>
        </w:rPr>
        <w:t xml:space="preserve">W ramach praktyki zawodowej, uczeń powinien nabyć umiejętności związane z </w:t>
      </w:r>
      <w:r w:rsidR="002D48DC">
        <w:rPr>
          <w:rFonts w:ascii="Arial" w:hAnsi="Arial" w:cs="Arial"/>
          <w:color w:val="auto"/>
          <w:sz w:val="20"/>
          <w:szCs w:val="20"/>
        </w:rPr>
        <w:t>organizacją</w:t>
      </w:r>
      <w:r w:rsidR="00E1036A">
        <w:rPr>
          <w:rFonts w:ascii="Arial" w:hAnsi="Arial" w:cs="Arial"/>
          <w:color w:val="auto"/>
          <w:sz w:val="20"/>
          <w:szCs w:val="20"/>
        </w:rPr>
        <w:t xml:space="preserve"> żywienia i </w:t>
      </w:r>
      <w:bookmarkStart w:id="0" w:name="_GoBack"/>
      <w:bookmarkEnd w:id="0"/>
      <w:r w:rsidR="002D48DC">
        <w:rPr>
          <w:rFonts w:ascii="Arial" w:hAnsi="Arial" w:cs="Arial"/>
          <w:color w:val="auto"/>
          <w:sz w:val="20"/>
          <w:szCs w:val="20"/>
        </w:rPr>
        <w:t xml:space="preserve"> usług gastronomicznych.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  <w:u w:val="single"/>
        </w:rPr>
      </w:pPr>
      <w:r w:rsidRPr="002D48DC">
        <w:rPr>
          <w:rFonts w:ascii="Arial" w:hAnsi="Arial" w:cs="Arial"/>
          <w:color w:val="auto"/>
          <w:sz w:val="20"/>
          <w:szCs w:val="20"/>
          <w:u w:val="single"/>
        </w:rPr>
        <w:t>Propozycja ćwiczeń praktycznych: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1. Przygotowanie stanowisk pracy w dziale handlowo-konsumenckim.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2. Nakrywanie stołów do określonego menu w warunkach zakładu gastronomicznego.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3. Przyjmowanie zamówień od konsumenta.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4. Wykonywanie rozliczenia kelnerskiego: przygotowanie i podawanie rachunku konsumentowi, przyjmowanie należności od konsumenta w formie gotówkowej i bezgotówkowej – obsługiwanie transakcji opłacanych kartami płatniczymi (w obecności instruktora).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5. Rozliczanie zleceniodawcy za usługę gastronomiczną przy użyciu systemów i programów komputerowych dla gastronomii.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6. Sporządzanie rozliczeń z dziennego utargu oraz pobranego sprzętu po zakończonej pracy(w obecności instruktora).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7. Opracowanie oferty działań promocyjnych dla danego zakładu.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8. Stosowanie zasad, technik i metod podawania potraw i napojów podczas indywidualnej obsługi gościa oraz w czasie przyjęć i bankietów.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9. Praca z tacą kelnerską.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10. Wykonywanie czynności porządkowych po zrealizowanej usłudze.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11. Obsługa ekspresu wysokociśnieniowego.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lastRenderedPageBreak/>
        <w:t>12. Obsługa zmywarki do szkła.</w:t>
      </w:r>
    </w:p>
    <w:p w:rsidR="002D48DC" w:rsidRP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13. Przygotowanie bufetu, np. na przerwę kawową.</w:t>
      </w:r>
    </w:p>
    <w:p w:rsidR="002D48DC" w:rsidRDefault="002D48DC" w:rsidP="002D4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14. Sporządzanie napojów mieszanych alkoholowych i bezalkoholowych.</w:t>
      </w:r>
    </w:p>
    <w:p w:rsidR="002D48DC" w:rsidRPr="002B0367" w:rsidRDefault="002D48DC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631912" w:rsidRDefault="00631912" w:rsidP="008F68D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2B0367">
        <w:rPr>
          <w:rFonts w:ascii="Arial" w:hAnsi="Arial" w:cs="Arial"/>
          <w:color w:val="auto"/>
          <w:sz w:val="20"/>
          <w:szCs w:val="20"/>
        </w:rPr>
        <w:t>Należy stosować aktywizujące metody związane z różnym stopniem aktywności uczniów. Zadania i ćwiczenia należy rozdzielać w taki sposób, aby uczeń mógł osiągnąć sukces na miarę swoich możliwości, co wpłynie na motywację do pracy. Zalecane metody to przede wszystkim instruktaż, pokaz</w:t>
      </w:r>
      <w:r w:rsidRPr="002B0367">
        <w:rPr>
          <w:rFonts w:ascii="Arial" w:hAnsi="Arial" w:cs="Arial"/>
          <w:color w:val="auto"/>
          <w:sz w:val="20"/>
          <w:szCs w:val="20"/>
        </w:rPr>
        <w:br/>
        <w:t>z objaśnieniem, ćwiczenia praktyczne, praca w grupach. Metody należy zmieniać i dobierać stosownie do warunków i sytuacji dydaktycznych, zainteresowań uczniów oraz celów, które chcemy osiągnąć.  </w:t>
      </w:r>
    </w:p>
    <w:p w:rsidR="002D48DC" w:rsidRPr="002B0367" w:rsidRDefault="002D48DC" w:rsidP="008F68D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31912" w:rsidRPr="002B0367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B0367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631912" w:rsidRPr="002B0367" w:rsidRDefault="00631912" w:rsidP="008F68D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2B0367">
        <w:rPr>
          <w:rFonts w:ascii="Arial" w:hAnsi="Arial" w:cs="Arial"/>
          <w:color w:val="auto"/>
          <w:sz w:val="20"/>
          <w:szCs w:val="20"/>
        </w:rPr>
        <w:t>Sprawdzanie i ocenianie osiągnięć ucznia powinno odbywać się przez cały czas realizacji praktyki zawodowej. W trakcie oceniania należy zwracać uwagę na przestrzeganie dyscypliny pracy, przestrzeganie przepisów bhp i ppoż., organizację stanowiska pracy, kulturę obsługi gości, zaangażowanie w realizację zadań i jakość pracy. Wiedza i umiejętności ucznia powinny być sprawdzane za pomocą obserwacji wykonywanych czynności podczas realizacji zadań zawodowych. Należy zwrócić uwagę na pracę samodzielną oraz współpracę z innymi pracownikami. Sprawdzaniu i ocenianiu powinna również podlegać dokumentacja przygotowana przez ucznia.</w:t>
      </w:r>
    </w:p>
    <w:p w:rsidR="00631912" w:rsidRPr="002B0367" w:rsidRDefault="00631912" w:rsidP="008F68D0">
      <w:pPr>
        <w:ind w:left="-285" w:firstLine="285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B0367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631912" w:rsidRDefault="00631912" w:rsidP="008F68D0">
      <w:pPr>
        <w:rPr>
          <w:rFonts w:ascii="Arial" w:hAnsi="Arial" w:cs="Arial"/>
          <w:color w:val="auto"/>
          <w:sz w:val="20"/>
          <w:szCs w:val="20"/>
        </w:rPr>
      </w:pPr>
      <w:r w:rsidRPr="002B0367">
        <w:rPr>
          <w:rFonts w:ascii="Arial" w:hAnsi="Arial" w:cs="Arial"/>
          <w:color w:val="auto"/>
          <w:sz w:val="20"/>
          <w:szCs w:val="20"/>
        </w:rPr>
        <w:t>Proponuje się przeprowadzić ewaluację praktyki zawodowej</w:t>
      </w:r>
      <w:r w:rsidR="002D48DC">
        <w:rPr>
          <w:rFonts w:ascii="Arial" w:hAnsi="Arial" w:cs="Arial"/>
          <w:color w:val="auto"/>
          <w:sz w:val="20"/>
          <w:szCs w:val="20"/>
        </w:rPr>
        <w:t>:</w:t>
      </w:r>
    </w:p>
    <w:p w:rsidR="002D48DC" w:rsidRPr="002D48DC" w:rsidRDefault="002D48DC" w:rsidP="002D48DC">
      <w:pPr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1. Ewaluacja przedmiotu na początku kształcenia: ankieta potrzeb ucznia i warunków w jakich odbywa się praktyka i badanie postawy praktykanta – arkusz obserwacji zachowań uczniów w czasie wykonywania zadań.</w:t>
      </w:r>
    </w:p>
    <w:p w:rsidR="002D48DC" w:rsidRPr="002D48DC" w:rsidRDefault="002D48DC" w:rsidP="002D48DC">
      <w:pPr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2. Ewaluacja przedmiotów trakcie realizacji praktyki: badanie nabytych kompetencji i umiejętności praktykanta – test oraz indywidualny wywiad z praktykantami, arkusz obserwacji zachowań uczniów w czasie wykonywania zadań.</w:t>
      </w:r>
    </w:p>
    <w:p w:rsidR="002D48DC" w:rsidRPr="002B0367" w:rsidRDefault="002D48DC" w:rsidP="002D48DC">
      <w:pPr>
        <w:rPr>
          <w:rFonts w:ascii="Arial" w:hAnsi="Arial" w:cs="Arial"/>
          <w:color w:val="auto"/>
          <w:sz w:val="20"/>
          <w:szCs w:val="20"/>
        </w:rPr>
      </w:pPr>
      <w:r w:rsidRPr="002D48DC">
        <w:rPr>
          <w:rFonts w:ascii="Arial" w:hAnsi="Arial" w:cs="Arial"/>
          <w:color w:val="auto"/>
          <w:sz w:val="20"/>
          <w:szCs w:val="20"/>
        </w:rPr>
        <w:t>3. Ewaluacja podsumowująca skuteczność realizacji programu praktyki zawodowej: porównanie nabytych kompetencji i umiejętności praktykanta z wcześniejszymi wynikami (test oraz arkusz indywidualnego wywiadu z praktykantami), arkusz obserwacji zachowań uczniów w czasie wykonywania zadań.</w:t>
      </w:r>
    </w:p>
    <w:p w:rsidR="00631912" w:rsidRPr="002B0367" w:rsidRDefault="00631912" w:rsidP="008F68D0">
      <w:pPr>
        <w:ind w:left="-285" w:firstLine="28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B0367">
        <w:rPr>
          <w:rFonts w:ascii="Arial" w:hAnsi="Arial" w:cs="Arial"/>
          <w:b/>
          <w:bCs/>
          <w:color w:val="auto"/>
          <w:sz w:val="20"/>
          <w:szCs w:val="20"/>
        </w:rPr>
        <w:t>EWALUACJA PRZEDMIOTU</w:t>
      </w:r>
    </w:p>
    <w:p w:rsidR="00631912" w:rsidRPr="002B0367" w:rsidRDefault="00631912" w:rsidP="008F68D0">
      <w:pPr>
        <w:rPr>
          <w:rFonts w:ascii="Arial" w:hAnsi="Arial" w:cs="Arial"/>
          <w:b/>
          <w:bCs/>
          <w:caps/>
          <w:color w:val="auto"/>
          <w:sz w:val="20"/>
          <w:szCs w:val="20"/>
        </w:rPr>
      </w:pPr>
      <w:r w:rsidRPr="002B0367">
        <w:rPr>
          <w:rFonts w:ascii="Arial" w:hAnsi="Arial" w:cs="Arial"/>
          <w:color w:val="auto"/>
          <w:sz w:val="20"/>
          <w:szCs w:val="20"/>
        </w:rPr>
        <w:t>Szczegółowa analiza osiągnięć uczniów po egzaminie pot</w:t>
      </w:r>
      <w:r w:rsidR="002D48DC">
        <w:rPr>
          <w:rFonts w:ascii="Arial" w:hAnsi="Arial" w:cs="Arial"/>
          <w:color w:val="auto"/>
          <w:sz w:val="20"/>
          <w:szCs w:val="20"/>
        </w:rPr>
        <w:t>wierdzającym kwalifikację HGT.12</w:t>
      </w:r>
      <w:r w:rsidRPr="002B0367">
        <w:rPr>
          <w:rFonts w:ascii="Arial" w:hAnsi="Arial" w:cs="Arial"/>
          <w:color w:val="auto"/>
          <w:sz w:val="20"/>
          <w:szCs w:val="20"/>
        </w:rPr>
        <w:t>. Opracowane wnioski mogą posłużyć do modyfikacji przedmiotowego programu nauczania.</w:t>
      </w:r>
    </w:p>
    <w:p w:rsidR="00631912" w:rsidRPr="000C7B59" w:rsidRDefault="00631912" w:rsidP="008F68D0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631912" w:rsidRDefault="00631912" w:rsidP="008F68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31912" w:rsidSect="00453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851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3C" w:rsidRDefault="008B723C" w:rsidP="00085B06">
      <w:r>
        <w:separator/>
      </w:r>
    </w:p>
  </w:endnote>
  <w:endnote w:type="continuationSeparator" w:id="1">
    <w:p w:rsidR="008B723C" w:rsidRDefault="008B723C" w:rsidP="0008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F" w:rsidRDefault="00780B4F">
    <w:pPr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F" w:rsidRDefault="00201B19">
    <w:pPr>
      <w:pStyle w:val="Stopka"/>
      <w:jc w:val="right"/>
    </w:pPr>
    <w:r>
      <w:fldChar w:fldCharType="begin"/>
    </w:r>
    <w:r w:rsidR="00780B4F">
      <w:instrText xml:space="preserve"> PAGE   \* MERGEFORMAT </w:instrText>
    </w:r>
    <w:r>
      <w:fldChar w:fldCharType="separate"/>
    </w:r>
    <w:r w:rsidR="00831CDF">
      <w:rPr>
        <w:noProof/>
      </w:rPr>
      <w:t>13</w:t>
    </w:r>
    <w:r>
      <w:rPr>
        <w:noProof/>
      </w:rPr>
      <w:fldChar w:fldCharType="end"/>
    </w:r>
  </w:p>
  <w:p w:rsidR="00780B4F" w:rsidRPr="00B153DD" w:rsidRDefault="00780B4F" w:rsidP="00D66990">
    <w:pPr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F" w:rsidRPr="00B153DD" w:rsidRDefault="00780B4F" w:rsidP="00D66990">
    <w:pPr>
      <w:pStyle w:val="Stopka"/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3C" w:rsidRDefault="008B723C" w:rsidP="00085B06">
      <w:r>
        <w:separator/>
      </w:r>
    </w:p>
  </w:footnote>
  <w:footnote w:type="continuationSeparator" w:id="1">
    <w:p w:rsidR="008B723C" w:rsidRDefault="008B723C" w:rsidP="0008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F" w:rsidRDefault="00780B4F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F" w:rsidRDefault="00780B4F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F" w:rsidRDefault="00780B4F">
    <w:pPr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FAA"/>
    <w:multiLevelType w:val="hybridMultilevel"/>
    <w:tmpl w:val="DBB0ADEE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206DB"/>
    <w:multiLevelType w:val="hybridMultilevel"/>
    <w:tmpl w:val="66A65E8C"/>
    <w:lvl w:ilvl="0" w:tplc="2C228C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E5A73"/>
    <w:multiLevelType w:val="hybridMultilevel"/>
    <w:tmpl w:val="738899F4"/>
    <w:lvl w:ilvl="0" w:tplc="3F30888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13632"/>
    <w:multiLevelType w:val="hybridMultilevel"/>
    <w:tmpl w:val="841224AE"/>
    <w:lvl w:ilvl="0" w:tplc="2C228C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907331"/>
    <w:multiLevelType w:val="hybridMultilevel"/>
    <w:tmpl w:val="C7DE135C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D7BC7"/>
    <w:multiLevelType w:val="hybridMultilevel"/>
    <w:tmpl w:val="CD9A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6E0E"/>
    <w:multiLevelType w:val="hybridMultilevel"/>
    <w:tmpl w:val="22B25F80"/>
    <w:lvl w:ilvl="0" w:tplc="41A47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912"/>
    <w:rsid w:val="00085B06"/>
    <w:rsid w:val="000939C4"/>
    <w:rsid w:val="000B6670"/>
    <w:rsid w:val="000D1A57"/>
    <w:rsid w:val="0014362B"/>
    <w:rsid w:val="00201B19"/>
    <w:rsid w:val="00231E86"/>
    <w:rsid w:val="0028286C"/>
    <w:rsid w:val="002D48DC"/>
    <w:rsid w:val="002E1373"/>
    <w:rsid w:val="002F3E09"/>
    <w:rsid w:val="003559F1"/>
    <w:rsid w:val="00391FA5"/>
    <w:rsid w:val="003D1591"/>
    <w:rsid w:val="003E76AA"/>
    <w:rsid w:val="00411C1D"/>
    <w:rsid w:val="0045346C"/>
    <w:rsid w:val="004639AF"/>
    <w:rsid w:val="004A540A"/>
    <w:rsid w:val="004D05A6"/>
    <w:rsid w:val="00504E55"/>
    <w:rsid w:val="00631912"/>
    <w:rsid w:val="006358D1"/>
    <w:rsid w:val="00694DEA"/>
    <w:rsid w:val="006F295F"/>
    <w:rsid w:val="00726037"/>
    <w:rsid w:val="00775E3C"/>
    <w:rsid w:val="00780B4F"/>
    <w:rsid w:val="007C1C46"/>
    <w:rsid w:val="007D31B5"/>
    <w:rsid w:val="00831CDF"/>
    <w:rsid w:val="00840112"/>
    <w:rsid w:val="00880890"/>
    <w:rsid w:val="008A4813"/>
    <w:rsid w:val="008B723C"/>
    <w:rsid w:val="008F68D0"/>
    <w:rsid w:val="009934C1"/>
    <w:rsid w:val="00A550D2"/>
    <w:rsid w:val="00AF1157"/>
    <w:rsid w:val="00B4232D"/>
    <w:rsid w:val="00C11596"/>
    <w:rsid w:val="00C402E8"/>
    <w:rsid w:val="00C75854"/>
    <w:rsid w:val="00C86077"/>
    <w:rsid w:val="00CC5658"/>
    <w:rsid w:val="00D12338"/>
    <w:rsid w:val="00D23302"/>
    <w:rsid w:val="00D46CD0"/>
    <w:rsid w:val="00D624BB"/>
    <w:rsid w:val="00D655DF"/>
    <w:rsid w:val="00D66990"/>
    <w:rsid w:val="00DD729C"/>
    <w:rsid w:val="00E1036A"/>
    <w:rsid w:val="00E65D15"/>
    <w:rsid w:val="00EA1F67"/>
    <w:rsid w:val="00F109FD"/>
    <w:rsid w:val="00F27F0E"/>
    <w:rsid w:val="00F63FFE"/>
    <w:rsid w:val="00F671C5"/>
    <w:rsid w:val="00F827FE"/>
    <w:rsid w:val="00FE38CA"/>
    <w:rsid w:val="00FF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3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63191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rsid w:val="00631912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rsid w:val="00631912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link w:val="Nagwek4Znak"/>
    <w:rsid w:val="00631912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link w:val="Nagwek5Znak"/>
    <w:rsid w:val="00631912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link w:val="Nagwek6Znak"/>
    <w:rsid w:val="00631912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31912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191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912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31912"/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31912"/>
    <w:rPr>
      <w:rFonts w:ascii="Cambria" w:eastAsia="Cambria" w:hAnsi="Cambria" w:cs="Cambria"/>
      <w:color w:val="243F6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1912"/>
    <w:rPr>
      <w:rFonts w:ascii="Cambria" w:eastAsia="Cambria" w:hAnsi="Cambria" w:cs="Times New Roman"/>
      <w:i/>
      <w:color w:val="365F9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631912"/>
    <w:rPr>
      <w:rFonts w:ascii="Cambria" w:eastAsia="Cambria" w:hAnsi="Cambria" w:cs="Cambria"/>
      <w:color w:val="365F9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1912"/>
    <w:rPr>
      <w:rFonts w:ascii="Cambria" w:eastAsia="Cambria" w:hAnsi="Cambria" w:cs="Cambria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3191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19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TableNormal">
    <w:name w:val="Table Normal"/>
    <w:rsid w:val="0063191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319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31912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rsid w:val="00631912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31912"/>
    <w:rPr>
      <w:rFonts w:ascii="Calibri" w:eastAsia="Calibri" w:hAnsi="Calibri" w:cs="Calibri"/>
      <w:color w:val="5A5A5A"/>
      <w:lang w:eastAsia="pl-PL"/>
    </w:rPr>
  </w:style>
  <w:style w:type="table" w:customStyle="1" w:styleId="6">
    <w:name w:val="6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631912"/>
    <w:rPr>
      <w:sz w:val="16"/>
      <w:szCs w:val="16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631912"/>
    <w:rPr>
      <w:color w:val="auto"/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63191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12"/>
    <w:rPr>
      <w:rFonts w:ascii="Segoe UI" w:hAnsi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12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Numerowanie,List Paragraph,Akapit z listą1,ORE MYŚLNIKI,N w prog,Kolorowa lista — akcent 11,Obiekt,normalny tekst,Średnia siatka 1 — akcent 21,Jasna siatka — akcent 31,Colorful List Accent 1,Heding 2,Colorful List - Accent 11"/>
    <w:basedOn w:val="Normalny"/>
    <w:link w:val="AkapitzlistZnak"/>
    <w:uiPriority w:val="34"/>
    <w:qFormat/>
    <w:rsid w:val="0063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1 Znak,ORE MYŚLNIKI Znak,N w prog Znak,Kolorowa lista — akcent 11 Znak,Obiekt Znak,normalny tekst Znak,Średnia siatka 1 — akcent 21 Znak,Jasna siatka — akcent 31 Znak,Heding 2 Znak"/>
    <w:link w:val="Akapitzlist"/>
    <w:uiPriority w:val="34"/>
    <w:qFormat/>
    <w:locked/>
    <w:rsid w:val="0063191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912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9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631912"/>
    <w:rPr>
      <w:vertAlign w:val="superscript"/>
    </w:rPr>
  </w:style>
  <w:style w:type="character" w:styleId="Pogrubienie">
    <w:name w:val="Strong"/>
    <w:uiPriority w:val="22"/>
    <w:qFormat/>
    <w:rsid w:val="00631912"/>
    <w:rPr>
      <w:b/>
    </w:rPr>
  </w:style>
  <w:style w:type="paragraph" w:customStyle="1" w:styleId="Tekstkomentarza1">
    <w:name w:val="Tekst komentarza1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631912"/>
  </w:style>
  <w:style w:type="paragraph" w:customStyle="1" w:styleId="gwp590ce5e7default">
    <w:name w:val="gwp590ce5e7_default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631912"/>
  </w:style>
  <w:style w:type="character" w:styleId="Hipercze">
    <w:name w:val="Hyperlink"/>
    <w:uiPriority w:val="99"/>
    <w:unhideWhenUsed/>
    <w:rsid w:val="00631912"/>
    <w:rPr>
      <w:color w:val="0000FF"/>
      <w:u w:val="single"/>
    </w:rPr>
  </w:style>
  <w:style w:type="paragraph" w:customStyle="1" w:styleId="Tekstkomentarza2">
    <w:name w:val="Tekst komentarza2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9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31912"/>
    <w:rPr>
      <w:vertAlign w:val="superscript"/>
    </w:rPr>
  </w:style>
  <w:style w:type="paragraph" w:customStyle="1" w:styleId="Lista21">
    <w:name w:val="Lista 21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1912"/>
    <w:rPr>
      <w:rFonts w:ascii="Calibri" w:eastAsia="Times New Roman" w:hAnsi="Calibri" w:cs="Times New Roman"/>
    </w:rPr>
  </w:style>
  <w:style w:type="character" w:customStyle="1" w:styleId="naglowek">
    <w:name w:val="naglowek"/>
    <w:basedOn w:val="Domylnaczcionkaakapitu"/>
    <w:rsid w:val="00631912"/>
  </w:style>
  <w:style w:type="character" w:customStyle="1" w:styleId="size">
    <w:name w:val="size"/>
    <w:rsid w:val="00631912"/>
  </w:style>
  <w:style w:type="paragraph" w:styleId="Tekstpodstawowy">
    <w:name w:val="Body Text"/>
    <w:basedOn w:val="Normalny"/>
    <w:link w:val="TekstpodstawowyZnak"/>
    <w:uiPriority w:val="99"/>
    <w:rsid w:val="0063191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suppressAutoHyphens/>
      <w:autoSpaceDE w:val="0"/>
      <w:spacing w:line="250" w:lineRule="atLeast"/>
      <w:ind w:firstLine="198"/>
      <w:jc w:val="both"/>
    </w:pPr>
    <w:rPr>
      <w:rFonts w:ascii="Arial" w:eastAsia="Calibri" w:hAnsi="Arial"/>
      <w:color w:val="auto"/>
      <w:sz w:val="19"/>
      <w:szCs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1912"/>
    <w:rPr>
      <w:rFonts w:ascii="Arial" w:eastAsia="Calibri" w:hAnsi="Arial" w:cs="Times New Roman"/>
      <w:sz w:val="19"/>
      <w:szCs w:val="19"/>
      <w:lang w:eastAsia="ar-SA"/>
    </w:rPr>
  </w:style>
  <w:style w:type="character" w:customStyle="1" w:styleId="apple-converted-space">
    <w:name w:val="apple-converted-space"/>
    <w:basedOn w:val="Domylnaczcionkaakapitu"/>
    <w:rsid w:val="00631912"/>
  </w:style>
  <w:style w:type="paragraph" w:styleId="Lista">
    <w:name w:val="List"/>
    <w:basedOn w:val="Tekstpodstawowy"/>
    <w:rsid w:val="00631912"/>
    <w:rPr>
      <w:rFonts w:cs="Mangal"/>
    </w:rPr>
  </w:style>
  <w:style w:type="paragraph" w:customStyle="1" w:styleId="Standard">
    <w:name w:val="Standard"/>
    <w:uiPriority w:val="99"/>
    <w:rsid w:val="006319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y0nh2b">
    <w:name w:val="y0nh2b"/>
    <w:rsid w:val="00631912"/>
  </w:style>
  <w:style w:type="paragraph" w:styleId="Bezodstpw">
    <w:name w:val="No Spacing"/>
    <w:uiPriority w:val="1"/>
    <w:qFormat/>
    <w:rsid w:val="0063191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2">
    <w:name w:val="WW8Num7z2"/>
    <w:rsid w:val="00631912"/>
  </w:style>
  <w:style w:type="table" w:customStyle="1" w:styleId="Tabela-Siatka1">
    <w:name w:val="Tabela - Siatka1"/>
    <w:basedOn w:val="Standardowy"/>
    <w:next w:val="Tabela-Siatka"/>
    <w:uiPriority w:val="39"/>
    <w:rsid w:val="0063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fomodel">
    <w:name w:val="pinfo_model"/>
    <w:basedOn w:val="Domylnaczcionkaakapitu"/>
    <w:rsid w:val="00631912"/>
  </w:style>
  <w:style w:type="character" w:customStyle="1" w:styleId="h1">
    <w:name w:val="h1"/>
    <w:basedOn w:val="Domylnaczcionkaakapitu"/>
    <w:rsid w:val="00631912"/>
  </w:style>
  <w:style w:type="character" w:customStyle="1" w:styleId="value">
    <w:name w:val="value"/>
    <w:basedOn w:val="Domylnaczcionkaakapitu"/>
    <w:rsid w:val="00631912"/>
  </w:style>
  <w:style w:type="paragraph" w:styleId="NormalnyWeb">
    <w:name w:val="Normal (Web)"/>
    <w:basedOn w:val="Normalny"/>
    <w:uiPriority w:val="99"/>
    <w:unhideWhenUsed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Teksttreci3">
    <w:name w:val="Tekst treści (3)_"/>
    <w:link w:val="Teksttreci30"/>
    <w:uiPriority w:val="99"/>
    <w:locked/>
    <w:rsid w:val="00631912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00" w:after="180" w:line="274" w:lineRule="exact"/>
      <w:ind w:firstLine="2080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hps">
    <w:name w:val="hps"/>
    <w:rsid w:val="00631912"/>
  </w:style>
  <w:style w:type="table" w:customStyle="1" w:styleId="Tabela-Siatka2">
    <w:name w:val="Tabela - Siatka2"/>
    <w:basedOn w:val="Standardowy"/>
    <w:next w:val="Tabela-Siatka"/>
    <w:uiPriority w:val="39"/>
    <w:rsid w:val="0063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liczeniowy">
    <w:name w:val="Wyliczeniowy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" w:line="288" w:lineRule="atLeast"/>
    </w:pPr>
    <w:rPr>
      <w:color w:val="auto"/>
      <w:szCs w:val="20"/>
    </w:rPr>
  </w:style>
  <w:style w:type="character" w:customStyle="1" w:styleId="StylCalibri">
    <w:name w:val="Styl Calibri"/>
    <w:rsid w:val="00631912"/>
    <w:rPr>
      <w:rFonts w:ascii="Calibri" w:hAnsi="Calibri"/>
      <w:sz w:val="18"/>
    </w:rPr>
  </w:style>
  <w:style w:type="character" w:customStyle="1" w:styleId="st">
    <w:name w:val="st"/>
    <w:basedOn w:val="Domylnaczcionkaakapitu"/>
    <w:rsid w:val="00631912"/>
  </w:style>
  <w:style w:type="paragraph" w:customStyle="1" w:styleId="Bezodstpw1">
    <w:name w:val="Bez odstępów1"/>
    <w:rsid w:val="00631912"/>
    <w:pPr>
      <w:spacing w:after="0" w:line="240" w:lineRule="auto"/>
    </w:pPr>
    <w:rPr>
      <w:rFonts w:ascii="Calibri" w:eastAsia="Calibri" w:hAnsi="Calibri" w:cs="Calibri"/>
    </w:rPr>
  </w:style>
  <w:style w:type="paragraph" w:styleId="Legenda">
    <w:name w:val="caption"/>
    <w:basedOn w:val="Normalny"/>
    <w:next w:val="Normalny"/>
    <w:uiPriority w:val="35"/>
    <w:unhideWhenUsed/>
    <w:qFormat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1760"/>
    </w:pPr>
    <w:rPr>
      <w:rFonts w:ascii="Calibri" w:hAnsi="Calibri" w:cs="Calibri"/>
      <w:color w:val="auto"/>
      <w:sz w:val="18"/>
      <w:szCs w:val="18"/>
    </w:rPr>
  </w:style>
  <w:style w:type="paragraph" w:customStyle="1" w:styleId="TableContents">
    <w:name w:val="Table Contents"/>
    <w:basedOn w:val="Normalny"/>
    <w:uiPriority w:val="99"/>
    <w:rsid w:val="00631912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SimSun" w:cs="Mangal"/>
      <w:color w:val="auto"/>
      <w:kern w:val="3"/>
      <w:lang w:eastAsia="hi-IN" w:bidi="hi-IN"/>
    </w:rPr>
  </w:style>
  <w:style w:type="character" w:customStyle="1" w:styleId="productmaininfosuffix">
    <w:name w:val="productmaininfosuffix"/>
    <w:basedOn w:val="Domylnaczcionkaakapitu"/>
    <w:rsid w:val="00631912"/>
  </w:style>
  <w:style w:type="character" w:customStyle="1" w:styleId="pdauthorlist">
    <w:name w:val="pdauthorlist"/>
    <w:basedOn w:val="Domylnaczcionkaakapitu"/>
    <w:rsid w:val="00631912"/>
  </w:style>
  <w:style w:type="character" w:customStyle="1" w:styleId="attributedetailsvalue">
    <w:name w:val="attributedetailsvalue"/>
    <w:basedOn w:val="Domylnaczcionkaakapitu"/>
    <w:rsid w:val="00631912"/>
  </w:style>
  <w:style w:type="paragraph" w:styleId="Nagwek">
    <w:name w:val="header"/>
    <w:basedOn w:val="Normalny"/>
    <w:link w:val="NagwekZnak"/>
    <w:uiPriority w:val="99"/>
    <w:unhideWhenUsed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1912"/>
    <w:rPr>
      <w:rFonts w:ascii="Calibri" w:eastAsia="Times New Roman" w:hAnsi="Calibri" w:cs="Times New Roman"/>
    </w:rPr>
  </w:style>
  <w:style w:type="character" w:customStyle="1" w:styleId="PlandokumentuZnak">
    <w:name w:val="Plan dokumentu Znak"/>
    <w:link w:val="Plandokumentu"/>
    <w:uiPriority w:val="99"/>
    <w:semiHidden/>
    <w:rsid w:val="00631912"/>
    <w:rPr>
      <w:rFonts w:ascii="Tahoma" w:hAnsi="Tahoma" w:cs="Tahoma"/>
      <w:color w:val="000000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319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1">
    <w:name w:val="Plan dokumentu Znak1"/>
    <w:basedOn w:val="Domylnaczcionkaakapitu"/>
    <w:uiPriority w:val="99"/>
    <w:semiHidden/>
    <w:rsid w:val="006319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Pa1">
    <w:name w:val="Pa1"/>
    <w:basedOn w:val="Default"/>
    <w:next w:val="Default"/>
    <w:uiPriority w:val="99"/>
    <w:rsid w:val="00631912"/>
    <w:pPr>
      <w:adjustRightInd w:val="0"/>
      <w:spacing w:line="201" w:lineRule="atLeast"/>
    </w:pPr>
    <w:rPr>
      <w:rFonts w:ascii="AgendaPl RegularCondensed" w:eastAsia="Times New Roman" w:hAnsi="AgendaPl RegularCondensed"/>
    </w:rPr>
  </w:style>
  <w:style w:type="character" w:customStyle="1" w:styleId="TekstkomentarzaZnak1">
    <w:name w:val="Tekst komentarza Znak1"/>
    <w:rsid w:val="00631912"/>
    <w:rPr>
      <w:rFonts w:ascii="Times New Roman" w:eastAsia="Times New Roman" w:hAnsi="Times New Roman"/>
      <w:lang w:eastAsia="ar-SA"/>
    </w:rPr>
  </w:style>
  <w:style w:type="paragraph" w:customStyle="1" w:styleId="Normalny1">
    <w:name w:val="Normalny1"/>
    <w:uiPriority w:val="99"/>
    <w:rsid w:val="00631912"/>
    <w:pPr>
      <w:spacing w:before="20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19/08/programy-nauczania-zawodu-20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3788</Words>
  <Characters>22730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Korta</dc:creator>
  <cp:lastModifiedBy>Nauczyciel</cp:lastModifiedBy>
  <cp:revision>9</cp:revision>
  <dcterms:created xsi:type="dcterms:W3CDTF">2021-01-05T10:16:00Z</dcterms:created>
  <dcterms:modified xsi:type="dcterms:W3CDTF">2021-01-18T13:38:00Z</dcterms:modified>
</cp:coreProperties>
</file>